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C1" w:rsidRDefault="00951DF5" w:rsidP="005F6BC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Załącznik nr 7</w:t>
      </w:r>
      <w:r w:rsidR="005F6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SWKO</w:t>
      </w:r>
    </w:p>
    <w:p w:rsidR="00EA12FA" w:rsidRPr="007A17C8" w:rsidRDefault="00EA12FA" w:rsidP="00C004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NAJMU</w:t>
      </w:r>
      <w:r w:rsidR="003A3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2FA" w:rsidRPr="007A17C8" w:rsidRDefault="00EA12FA" w:rsidP="00C004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2FA" w:rsidRPr="007A17C8" w:rsidRDefault="00EA12FA" w:rsidP="003A3B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9C35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5C9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D8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641D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Tarnobrzegu</w:t>
      </w:r>
      <w:r w:rsidR="008E4AA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D136A4" w:rsidRPr="007A17C8" w:rsidRDefault="00D136A4" w:rsidP="00C00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7C8" w:rsidRPr="00676194" w:rsidRDefault="00D87D98" w:rsidP="00C00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Przychodnią</w:t>
      </w:r>
      <w:r w:rsidRPr="00D8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Specjalistyczną w Tarnobrzegu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Mickiewicza 34; wpisaną w KRS prowadzonego przez Sąd Rejonowy w Rzeszowie XII Wydział Gospodarczy KRS pod numerem 0000042515 posiadającą NIP 867-18-83-060 oraz Regon 830410971, reprezentowaną przez: mgr Martę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Kierownika Przychodni Specjalistycznej, zwanej w dalszej części niniejszej umowy – </w:t>
      </w:r>
      <w:r w:rsidRPr="00D8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Wynajmującym,</w:t>
      </w:r>
    </w:p>
    <w:p w:rsidR="003F46F8" w:rsidRPr="00676194" w:rsidRDefault="00EA12FA" w:rsidP="00C00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6763B" w:rsidRDefault="009C35C9" w:rsidP="00C004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D87D98">
        <w:rPr>
          <w:rFonts w:ascii="Times New Roman" w:hAnsi="Times New Roman" w:cs="Times New Roman"/>
          <w:color w:val="000000"/>
          <w:sz w:val="24"/>
          <w:szCs w:val="24"/>
        </w:rPr>
        <w:t xml:space="preserve">, zwanym dalej </w:t>
      </w:r>
      <w:r w:rsidR="00D87D98" w:rsidRPr="00D87D98">
        <w:rPr>
          <w:rFonts w:ascii="Times New Roman" w:hAnsi="Times New Roman" w:cs="Times New Roman"/>
          <w:b/>
          <w:color w:val="000000"/>
          <w:sz w:val="24"/>
          <w:szCs w:val="24"/>
        </w:rPr>
        <w:t>Najemcą</w:t>
      </w:r>
      <w:r w:rsidR="00E35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A17C8">
        <w:rPr>
          <w:rFonts w:ascii="Times New Roman" w:hAnsi="Times New Roman" w:cs="Times New Roman"/>
          <w:color w:val="000000"/>
          <w:sz w:val="24"/>
          <w:szCs w:val="24"/>
        </w:rPr>
        <w:t>zwane dalej łącznie</w:t>
      </w:r>
      <w:r w:rsidR="0096763B" w:rsidRPr="007A1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63B" w:rsidRPr="007A17C8">
        <w:rPr>
          <w:rFonts w:ascii="Times New Roman" w:hAnsi="Times New Roman" w:cs="Times New Roman"/>
          <w:b/>
          <w:i/>
          <w:color w:val="000000"/>
          <w:sz w:val="24"/>
          <w:szCs w:val="24"/>
        </w:rPr>
        <w:t>Stronami</w:t>
      </w:r>
      <w:r w:rsidR="007A17C8">
        <w:rPr>
          <w:rFonts w:ascii="Times New Roman" w:hAnsi="Times New Roman" w:cs="Times New Roman"/>
          <w:color w:val="000000"/>
          <w:sz w:val="24"/>
          <w:szCs w:val="24"/>
        </w:rPr>
        <w:t xml:space="preserve"> a osobno </w:t>
      </w:r>
      <w:r w:rsidR="007A17C8" w:rsidRPr="007A17C8">
        <w:rPr>
          <w:rFonts w:ascii="Times New Roman" w:hAnsi="Times New Roman" w:cs="Times New Roman"/>
          <w:b/>
          <w:i/>
          <w:color w:val="000000"/>
          <w:sz w:val="24"/>
          <w:szCs w:val="24"/>
        </w:rPr>
        <w:t>Stroną</w:t>
      </w:r>
      <w:r w:rsidR="007A17C8" w:rsidRPr="007A17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7A17C8" w:rsidRDefault="007A17C8" w:rsidP="00C004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084" w:rsidRPr="00676194" w:rsidRDefault="007A17C8" w:rsidP="00C004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7C8">
        <w:rPr>
          <w:rFonts w:ascii="Times New Roman" w:hAnsi="Times New Roman" w:cs="Times New Roman"/>
          <w:b/>
          <w:color w:val="000000"/>
          <w:sz w:val="24"/>
          <w:szCs w:val="24"/>
        </w:rPr>
        <w:t>o treści następującej:</w:t>
      </w:r>
    </w:p>
    <w:p w:rsidR="00F220A6" w:rsidRPr="007A17C8" w:rsidRDefault="00F220A6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136A4" w:rsidRPr="003A3B68" w:rsidRDefault="00D136A4" w:rsidP="003A3B68">
      <w:pPr>
        <w:pStyle w:val="Akapitzlist"/>
        <w:numPr>
          <w:ilvl w:val="3"/>
          <w:numId w:val="5"/>
        </w:numPr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7C8">
        <w:rPr>
          <w:rFonts w:ascii="Times New Roman" w:hAnsi="Times New Roman" w:cs="Times New Roman"/>
          <w:sz w:val="24"/>
          <w:szCs w:val="24"/>
        </w:rPr>
        <w:t>Wynajmujący oświadcza, że jest</w:t>
      </w:r>
      <w:r w:rsidR="003A3B68">
        <w:rPr>
          <w:rFonts w:ascii="Times New Roman" w:hAnsi="Times New Roman" w:cs="Times New Roman"/>
          <w:sz w:val="24"/>
          <w:szCs w:val="24"/>
        </w:rPr>
        <w:t xml:space="preserve"> użytkownikiem na czas nieoznaczony nieruchomości zabudowanej budynkiem dz. ew. nr:392, położonej</w:t>
      </w:r>
      <w:r w:rsidRPr="003A3B68">
        <w:rPr>
          <w:rFonts w:ascii="Times New Roman" w:hAnsi="Times New Roman" w:cs="Times New Roman"/>
          <w:sz w:val="24"/>
          <w:szCs w:val="24"/>
        </w:rPr>
        <w:t xml:space="preserve"> </w:t>
      </w:r>
      <w:r w:rsidR="00D87D98" w:rsidRPr="003A3B68">
        <w:rPr>
          <w:rFonts w:ascii="Times New Roman" w:hAnsi="Times New Roman" w:cs="Times New Roman"/>
          <w:sz w:val="24"/>
          <w:szCs w:val="24"/>
        </w:rPr>
        <w:t>w Tarnobrzegu przy ulicy Mickiewicza 34</w:t>
      </w:r>
      <w:r w:rsidR="003A3B68">
        <w:rPr>
          <w:rFonts w:ascii="Times New Roman" w:hAnsi="Times New Roman" w:cs="Times New Roman"/>
          <w:sz w:val="24"/>
          <w:szCs w:val="24"/>
        </w:rPr>
        <w:t xml:space="preserve"> </w:t>
      </w:r>
      <w:r w:rsidR="00D87D98" w:rsidRPr="003A3B68">
        <w:rPr>
          <w:rFonts w:ascii="Times New Roman" w:hAnsi="Times New Roman" w:cs="Times New Roman"/>
          <w:sz w:val="24"/>
          <w:szCs w:val="24"/>
        </w:rPr>
        <w:t>na podstawie Aktu Notarialnego Nr Rep. A: 9427/00 sporządzonego w Kancelarii Notarialnej Haliny Chojnackiej w Tarnobrzegu</w:t>
      </w:r>
      <w:r w:rsidR="00997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D93" w:rsidRDefault="0094066B" w:rsidP="00C00439">
      <w:pPr>
        <w:pStyle w:val="Akapitzlist"/>
        <w:numPr>
          <w:ilvl w:val="0"/>
          <w:numId w:val="5"/>
        </w:numPr>
        <w:spacing w:before="24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Wynajmujący zobowiązuje się wynająć</w:t>
      </w:r>
      <w:r w:rsidR="0033357E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Najemcy </w:t>
      </w:r>
      <w:r w:rsidR="00DD1BD2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używania</w:t>
      </w:r>
      <w:r w:rsidR="00644269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Najemca przyjmuje w najem</w:t>
      </w:r>
      <w:r w:rsidR="00DD1BD2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lokal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e: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powierzchni </w:t>
      </w:r>
      <w:r w:rsidR="00CD2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22,56</w:t>
      </w:r>
      <w:r w:rsidR="00997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="009978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997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 powierzchni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13,0</w:t>
      </w:r>
      <w:r w:rsidR="00894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położone na parterze budynku przy ul. Mickiewicza 34 w celu utworzenia przez Najemcę punktu poboru materiałów diagnostycznych.  </w:t>
      </w:r>
    </w:p>
    <w:p w:rsidR="00A4605F" w:rsidRPr="007A17C8" w:rsidRDefault="00A4605F" w:rsidP="00A4605F">
      <w:pPr>
        <w:pStyle w:val="Akapitzlist"/>
        <w:numPr>
          <w:ilvl w:val="0"/>
          <w:numId w:val="5"/>
        </w:numPr>
        <w:spacing w:before="24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niniejszej umowy, Wynajmujący zezwala Najemcy</w:t>
      </w:r>
      <w:r w:rsidR="001C61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korzystanie </w:t>
      </w:r>
      <w:r w:rsidR="00BD1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zaplecza sanitarnego dla </w:t>
      </w:r>
      <w:r w:rsidR="00F23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pacjentów i pracowników Najemcy. 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również z zaplecza socjalnego dla pracowników Najemcy oraz udostępni Najemcy pomieszczenie na składowanie odpadów medycznych.</w:t>
      </w:r>
    </w:p>
    <w:p w:rsidR="00A4605F" w:rsidRDefault="00A4605F" w:rsidP="00A4605F">
      <w:pPr>
        <w:pStyle w:val="Akapitzlist"/>
        <w:numPr>
          <w:ilvl w:val="0"/>
          <w:numId w:val="5"/>
        </w:numPr>
        <w:spacing w:before="24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niniejszej umowy</w:t>
      </w:r>
      <w:r w:rsidR="00CA3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Wynajmujący zapewnia odbiór odpadów komunalnych przez cały czas trwania umowy.</w:t>
      </w:r>
    </w:p>
    <w:p w:rsidR="00F51274" w:rsidRDefault="00CA3D5B" w:rsidP="008F69B0">
      <w:pPr>
        <w:pStyle w:val="Akapitzlist"/>
        <w:numPr>
          <w:ilvl w:val="0"/>
          <w:numId w:val="5"/>
        </w:numPr>
        <w:spacing w:before="24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i utylizacja odpadów medycznych przez cały czas trwania niniejszej umowy należy do Najemcy.</w:t>
      </w:r>
    </w:p>
    <w:p w:rsidR="00BE7DC5" w:rsidRPr="00BE7DC5" w:rsidRDefault="00BE7DC5" w:rsidP="00BE7DC5">
      <w:pPr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DC5">
        <w:rPr>
          <w:rFonts w:ascii="Times New Roman" w:hAnsi="Times New Roman" w:cs="Times New Roman"/>
          <w:sz w:val="24"/>
          <w:szCs w:val="24"/>
        </w:rPr>
        <w:t xml:space="preserve">Umowa zostaje zawarta na czas określony tj. na czas obowiązywania umowy na świadczenia zdrowotne z zakresu diagnostyki laboratoryjnej dla Przychodni Specjalistycznej w Tarnobrzegu od dnia </w:t>
      </w:r>
      <w:r>
        <w:rPr>
          <w:rFonts w:ascii="Times New Roman" w:hAnsi="Times New Roman" w:cs="Times New Roman"/>
          <w:sz w:val="24"/>
          <w:szCs w:val="24"/>
        </w:rPr>
        <w:t>01.07.2024</w:t>
      </w:r>
      <w:r w:rsidRPr="00BE7DC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E7DC5" w:rsidRPr="00DA463E" w:rsidRDefault="00BE7DC5" w:rsidP="00DA463E">
      <w:pPr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DC5">
        <w:rPr>
          <w:rFonts w:ascii="Times New Roman" w:hAnsi="Times New Roman" w:cs="Times New Roman"/>
          <w:sz w:val="24"/>
          <w:szCs w:val="24"/>
        </w:rPr>
        <w:t>Wydanie przedmiotu umowy najmu nastąpi niezwłocznie po podpisaniu niniejszej umowy na podstawie protokołu przekazania podpisanym przez obie strony umowy.</w:t>
      </w:r>
    </w:p>
    <w:p w:rsidR="00DA463E" w:rsidRDefault="00DA463E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63E" w:rsidRDefault="00DA463E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5A25" w:rsidRPr="007A17C8" w:rsidRDefault="008A5A25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§2</w:t>
      </w:r>
    </w:p>
    <w:p w:rsidR="000B5A73" w:rsidRPr="007A17C8" w:rsidRDefault="00325D93" w:rsidP="00D9280F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hAnsi="Times New Roman" w:cs="Times New Roman"/>
          <w:sz w:val="24"/>
          <w:szCs w:val="24"/>
        </w:rPr>
        <w:t xml:space="preserve">Najemca </w:t>
      </w:r>
      <w:r w:rsidR="00BE6A15" w:rsidRPr="007A17C8">
        <w:rPr>
          <w:rFonts w:ascii="Times New Roman" w:hAnsi="Times New Roman" w:cs="Times New Roman"/>
          <w:sz w:val="24"/>
          <w:szCs w:val="24"/>
        </w:rPr>
        <w:t xml:space="preserve">będzie </w:t>
      </w:r>
      <w:r w:rsidR="002B4922">
        <w:rPr>
          <w:rFonts w:ascii="Times New Roman" w:hAnsi="Times New Roman" w:cs="Times New Roman"/>
          <w:sz w:val="24"/>
          <w:szCs w:val="24"/>
        </w:rPr>
        <w:t>wykorzystywać wynajętą powierzchnię</w:t>
      </w:r>
      <w:r w:rsidR="00906630">
        <w:rPr>
          <w:rFonts w:ascii="Times New Roman" w:hAnsi="Times New Roman" w:cs="Times New Roman"/>
          <w:sz w:val="24"/>
          <w:szCs w:val="24"/>
        </w:rPr>
        <w:t xml:space="preserve"> użytkową</w:t>
      </w:r>
      <w:r w:rsidR="002B4922">
        <w:rPr>
          <w:rFonts w:ascii="Times New Roman" w:hAnsi="Times New Roman" w:cs="Times New Roman"/>
          <w:sz w:val="24"/>
          <w:szCs w:val="24"/>
        </w:rPr>
        <w:t xml:space="preserve"> </w:t>
      </w:r>
      <w:r w:rsidRPr="007A17C8">
        <w:rPr>
          <w:rFonts w:ascii="Times New Roman" w:hAnsi="Times New Roman" w:cs="Times New Roman"/>
          <w:sz w:val="24"/>
          <w:szCs w:val="24"/>
        </w:rPr>
        <w:t xml:space="preserve">na cele związane </w:t>
      </w:r>
      <w:r w:rsidR="00906630">
        <w:rPr>
          <w:rFonts w:ascii="Times New Roman" w:hAnsi="Times New Roman" w:cs="Times New Roman"/>
          <w:sz w:val="24"/>
          <w:szCs w:val="24"/>
        </w:rPr>
        <w:br/>
      </w:r>
      <w:r w:rsidRPr="007A17C8">
        <w:rPr>
          <w:rFonts w:ascii="Times New Roman" w:hAnsi="Times New Roman" w:cs="Times New Roman"/>
          <w:sz w:val="24"/>
          <w:szCs w:val="24"/>
        </w:rPr>
        <w:t xml:space="preserve">z prowadzoną przez niego działalnością gospodarczą polegającą na prowadzeniu </w:t>
      </w:r>
      <w:r w:rsidR="00FB11AD" w:rsidRPr="007A17C8">
        <w:rPr>
          <w:rFonts w:ascii="Times New Roman" w:hAnsi="Times New Roman" w:cs="Times New Roman"/>
          <w:sz w:val="24"/>
          <w:szCs w:val="24"/>
        </w:rPr>
        <w:t xml:space="preserve">punktu pobrań </w:t>
      </w:r>
      <w:r w:rsidR="00B07B7E" w:rsidRPr="007A17C8">
        <w:rPr>
          <w:rFonts w:ascii="Times New Roman" w:hAnsi="Times New Roman" w:cs="Times New Roman"/>
          <w:sz w:val="24"/>
          <w:szCs w:val="24"/>
        </w:rPr>
        <w:t>materiału do badań diagnostycznych.</w:t>
      </w:r>
    </w:p>
    <w:p w:rsidR="00EA5289" w:rsidRPr="007A17C8" w:rsidRDefault="00EA5289" w:rsidP="00D9280F">
      <w:pPr>
        <w:pStyle w:val="Akapitzlist"/>
        <w:numPr>
          <w:ilvl w:val="0"/>
          <w:numId w:val="1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oświadcza, że dokonał oględzin </w:t>
      </w:r>
      <w:r w:rsidR="002B49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powierzchni</w:t>
      </w:r>
      <w:r w:rsidR="00743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użytkowej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zapoznał się z jego stanem </w:t>
      </w:r>
      <w:r w:rsidR="006C12B0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echnicznym i </w:t>
      </w:r>
      <w:r w:rsidR="008A5A2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zgłasza do niego zastrzeżeń.</w:t>
      </w:r>
    </w:p>
    <w:p w:rsidR="00CF64CB" w:rsidRPr="007A17C8" w:rsidRDefault="00E00B3C" w:rsidP="00D9280F">
      <w:pPr>
        <w:numPr>
          <w:ilvl w:val="0"/>
          <w:numId w:val="17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najęta powierzchnia </w:t>
      </w:r>
      <w:r w:rsidR="00CF64CB" w:rsidRPr="007A17C8">
        <w:rPr>
          <w:rFonts w:ascii="Times New Roman" w:eastAsia="Times New Roman" w:hAnsi="Times New Roman" w:cs="Times New Roman"/>
          <w:sz w:val="24"/>
          <w:szCs w:val="24"/>
        </w:rPr>
        <w:t xml:space="preserve">ma wady, które ograniczają jego przydatność do umówionego użytku, </w:t>
      </w:r>
      <w:r w:rsidR="00FB11AD" w:rsidRPr="007A17C8">
        <w:rPr>
          <w:rFonts w:ascii="Times New Roman" w:eastAsia="Times New Roman" w:hAnsi="Times New Roman" w:cs="Times New Roman"/>
          <w:sz w:val="24"/>
          <w:szCs w:val="24"/>
        </w:rPr>
        <w:t xml:space="preserve">a wady te ujawniły się w trakcie trwania niniejszej umowy, </w:t>
      </w:r>
      <w:r w:rsidR="00CF64CB" w:rsidRPr="007A17C8">
        <w:rPr>
          <w:rFonts w:ascii="Times New Roman" w:eastAsia="Times New Roman" w:hAnsi="Times New Roman" w:cs="Times New Roman"/>
          <w:sz w:val="24"/>
          <w:szCs w:val="24"/>
        </w:rPr>
        <w:t>Najemca może żądać odpowiedniego obniżenia czynszu za czas trwania wad.</w:t>
      </w:r>
    </w:p>
    <w:p w:rsidR="008A5A25" w:rsidRPr="007A17C8" w:rsidRDefault="008A5A25" w:rsidP="00D9280F">
      <w:pPr>
        <w:pStyle w:val="Akapitzlist"/>
        <w:numPr>
          <w:ilvl w:val="0"/>
          <w:numId w:val="1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7C8">
        <w:rPr>
          <w:rFonts w:ascii="Times New Roman" w:hAnsi="Times New Roman" w:cs="Times New Roman"/>
          <w:color w:val="000000"/>
          <w:sz w:val="24"/>
          <w:szCs w:val="24"/>
        </w:rPr>
        <w:t xml:space="preserve">Wynajmujący niniejszym wyraża zgodę na wykonanie przez Najemcę, na wyłączny koszt Najemcy, prac niezbędnych w celu dostosowania </w:t>
      </w:r>
      <w:r w:rsidR="00010FC3">
        <w:rPr>
          <w:rFonts w:ascii="Times New Roman" w:hAnsi="Times New Roman" w:cs="Times New Roman"/>
          <w:color w:val="000000"/>
          <w:sz w:val="24"/>
          <w:szCs w:val="24"/>
        </w:rPr>
        <w:t>powierzchni użytkowej</w:t>
      </w:r>
      <w:r w:rsidRPr="007A17C8">
        <w:rPr>
          <w:rFonts w:ascii="Times New Roman" w:hAnsi="Times New Roman" w:cs="Times New Roman"/>
          <w:color w:val="000000"/>
          <w:sz w:val="24"/>
          <w:szCs w:val="24"/>
        </w:rPr>
        <w:t xml:space="preserve"> do potrzeb prowadzenia działalności, o której mowa w ust. 1</w:t>
      </w:r>
      <w:r w:rsidR="00440E37" w:rsidRPr="007A1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D5B">
        <w:rPr>
          <w:rFonts w:ascii="Times New Roman" w:hAnsi="Times New Roman" w:cs="Times New Roman"/>
          <w:color w:val="000000"/>
          <w:sz w:val="24"/>
          <w:szCs w:val="24"/>
        </w:rPr>
        <w:t>powyżej</w:t>
      </w:r>
      <w:r w:rsidRPr="007A17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6A15" w:rsidRPr="007A17C8" w:rsidRDefault="00BE6A15" w:rsidP="00D9280F">
      <w:pPr>
        <w:pStyle w:val="Tekstpodstawowy"/>
        <w:numPr>
          <w:ilvl w:val="0"/>
          <w:numId w:val="17"/>
        </w:numPr>
        <w:spacing w:line="276" w:lineRule="auto"/>
        <w:ind w:left="426" w:hanging="426"/>
        <w:rPr>
          <w:sz w:val="24"/>
          <w:szCs w:val="24"/>
        </w:rPr>
      </w:pPr>
      <w:r w:rsidRPr="007A17C8">
        <w:rPr>
          <w:sz w:val="24"/>
          <w:szCs w:val="24"/>
        </w:rPr>
        <w:t xml:space="preserve">Najemca zrzeka się roszczeń </w:t>
      </w:r>
      <w:r w:rsidR="00CA3D5B">
        <w:rPr>
          <w:sz w:val="24"/>
          <w:szCs w:val="24"/>
        </w:rPr>
        <w:t xml:space="preserve">o zwrot kosztów przystosowania </w:t>
      </w:r>
      <w:r w:rsidR="00743CA4">
        <w:rPr>
          <w:sz w:val="24"/>
          <w:szCs w:val="24"/>
        </w:rPr>
        <w:t>powierzchni użytkowej</w:t>
      </w:r>
      <w:r w:rsidRPr="007A17C8">
        <w:rPr>
          <w:sz w:val="24"/>
          <w:szCs w:val="24"/>
        </w:rPr>
        <w:t xml:space="preserve"> dla własnych potrzeb, a także innych dokonan</w:t>
      </w:r>
      <w:r w:rsidR="00D255BC">
        <w:rPr>
          <w:sz w:val="24"/>
          <w:szCs w:val="24"/>
        </w:rPr>
        <w:t>ych przez siebie ulepszeń punktu pobrań materiału</w:t>
      </w:r>
      <w:r w:rsidRPr="007A17C8">
        <w:rPr>
          <w:sz w:val="24"/>
          <w:szCs w:val="24"/>
        </w:rPr>
        <w:t xml:space="preserve">, pozostawionych po wygaśnięciu lub rozwiązaniu niniejszej umowy </w:t>
      </w:r>
      <w:r w:rsidR="00C27FCA" w:rsidRPr="007A17C8">
        <w:rPr>
          <w:sz w:val="24"/>
          <w:szCs w:val="24"/>
        </w:rPr>
        <w:t>z zastrzeżeniem ust. 6 poniżej.</w:t>
      </w:r>
    </w:p>
    <w:p w:rsidR="00CF64CB" w:rsidRPr="007A17C8" w:rsidRDefault="00C27FCA" w:rsidP="00C00439">
      <w:pPr>
        <w:pStyle w:val="Tekstpodstawowy"/>
        <w:numPr>
          <w:ilvl w:val="0"/>
          <w:numId w:val="17"/>
        </w:numPr>
        <w:spacing w:before="240" w:line="276" w:lineRule="auto"/>
        <w:ind w:left="426" w:hanging="426"/>
        <w:rPr>
          <w:sz w:val="24"/>
          <w:szCs w:val="24"/>
        </w:rPr>
      </w:pPr>
      <w:r w:rsidRPr="007A17C8">
        <w:rPr>
          <w:sz w:val="24"/>
          <w:szCs w:val="24"/>
        </w:rPr>
        <w:t>W wypadku gdyby rozwiązanie umowy z przyczyn leżących po stronie Wynajmującego nastąpiło przed pełną amortyzacją kosztów wykonanych prac adaptacyjnych</w:t>
      </w:r>
      <w:r w:rsidR="002F5815">
        <w:rPr>
          <w:sz w:val="24"/>
          <w:szCs w:val="24"/>
        </w:rPr>
        <w:t xml:space="preserve"> przed upływem okresu na który umowa zostaje zwarta</w:t>
      </w:r>
      <w:r w:rsidRPr="007A17C8">
        <w:rPr>
          <w:sz w:val="24"/>
          <w:szCs w:val="24"/>
        </w:rPr>
        <w:t>, Najemcy przysługiwać będzie od Wynajmującego zwrot wartości nie zamortyzowanych nakładów poniesionych na remont i dostosowanie pomieszczeń dla potrzeb prowadzonej działalności gospodarczej.</w:t>
      </w:r>
    </w:p>
    <w:p w:rsidR="002641D6" w:rsidRPr="007A17C8" w:rsidRDefault="002641D6" w:rsidP="002641D6">
      <w:pPr>
        <w:pStyle w:val="Tekstpodstawowy"/>
        <w:spacing w:before="240" w:line="276" w:lineRule="auto"/>
        <w:jc w:val="center"/>
        <w:rPr>
          <w:b/>
          <w:sz w:val="24"/>
          <w:szCs w:val="24"/>
        </w:rPr>
      </w:pPr>
      <w:r w:rsidRPr="007A17C8">
        <w:rPr>
          <w:b/>
          <w:sz w:val="24"/>
          <w:szCs w:val="24"/>
        </w:rPr>
        <w:t>§3</w:t>
      </w:r>
    </w:p>
    <w:p w:rsidR="002641D6" w:rsidRPr="007A17C8" w:rsidRDefault="002641D6" w:rsidP="002641D6">
      <w:pPr>
        <w:pStyle w:val="Tekstpodstawowy"/>
        <w:numPr>
          <w:ilvl w:val="0"/>
          <w:numId w:val="29"/>
        </w:numPr>
        <w:spacing w:line="276" w:lineRule="auto"/>
        <w:ind w:left="426" w:hanging="426"/>
        <w:rPr>
          <w:sz w:val="24"/>
          <w:szCs w:val="24"/>
        </w:rPr>
      </w:pPr>
      <w:r w:rsidRPr="007A17C8">
        <w:rPr>
          <w:color w:val="000000"/>
          <w:sz w:val="24"/>
          <w:szCs w:val="24"/>
        </w:rPr>
        <w:t>Wynajmujący zezwala na umieszczenie</w:t>
      </w:r>
      <w:r>
        <w:rPr>
          <w:color w:val="000000"/>
          <w:sz w:val="24"/>
          <w:szCs w:val="24"/>
        </w:rPr>
        <w:t xml:space="preserve"> przez Najemcę w przedmiotowym L</w:t>
      </w:r>
      <w:r w:rsidRPr="007A17C8">
        <w:rPr>
          <w:color w:val="000000"/>
          <w:sz w:val="24"/>
          <w:szCs w:val="24"/>
        </w:rPr>
        <w:t xml:space="preserve">okalu oraz na zewnątrz budynku materiałów informacyjnych związanych z prowadzoną przez Najemcę działalnością gospodarczą określoną w §2 ust. 1. </w:t>
      </w:r>
    </w:p>
    <w:p w:rsidR="002641D6" w:rsidRPr="002641D6" w:rsidRDefault="002641D6" w:rsidP="002641D6">
      <w:pPr>
        <w:pStyle w:val="Tekstpodstawowy"/>
        <w:numPr>
          <w:ilvl w:val="0"/>
          <w:numId w:val="29"/>
        </w:numPr>
        <w:spacing w:before="240" w:line="276" w:lineRule="auto"/>
        <w:ind w:left="425" w:hanging="425"/>
        <w:rPr>
          <w:sz w:val="24"/>
          <w:szCs w:val="24"/>
        </w:rPr>
      </w:pPr>
      <w:r w:rsidRPr="007A17C8">
        <w:rPr>
          <w:color w:val="000000"/>
          <w:sz w:val="24"/>
          <w:szCs w:val="24"/>
        </w:rPr>
        <w:t>Najemca oświadcza, iż ma</w:t>
      </w:r>
      <w:r w:rsidRPr="007A17C8">
        <w:rPr>
          <w:sz w:val="24"/>
          <w:szCs w:val="24"/>
        </w:rPr>
        <w:t xml:space="preserve">teriały informacyjne nie będą zawierały treści niezgodnych </w:t>
      </w:r>
      <w:r w:rsidRPr="007A17C8">
        <w:rPr>
          <w:sz w:val="24"/>
          <w:szCs w:val="24"/>
        </w:rPr>
        <w:br/>
        <w:t>z przepisami prawa, a także z ogólnie przyjętymi normami współżycia społecznego lub dobrymi obyczajami.</w:t>
      </w:r>
    </w:p>
    <w:p w:rsidR="00CF64CB" w:rsidRPr="007A17C8" w:rsidRDefault="00AF70AD" w:rsidP="0070131F">
      <w:pPr>
        <w:pStyle w:val="Tekstpodstawowy"/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624DF0" w:rsidRPr="007A17C8" w:rsidRDefault="00624DF0" w:rsidP="00C00439">
      <w:pPr>
        <w:pStyle w:val="Akapitzlist"/>
        <w:numPr>
          <w:ilvl w:val="0"/>
          <w:numId w:val="2"/>
        </w:numPr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zobowiązuje się płacić Wynajmującemu</w:t>
      </w:r>
      <w:r w:rsidR="00FE1039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czynsz w wysokości </w:t>
      </w:r>
      <w:r w:rsidR="009252BC">
        <w:rPr>
          <w:rFonts w:ascii="Times New Roman" w:eastAsia="Times New Roman" w:hAnsi="Times New Roman" w:cs="Times New Roman"/>
          <w:sz w:val="24"/>
          <w:szCs w:val="24"/>
          <w:lang w:eastAsia="pl-PL"/>
        </w:rPr>
        <w:t>1 200,00</w:t>
      </w:r>
      <w:r w:rsidR="00B05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278EC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5DD0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9D5DD0" w:rsidRPr="0054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9D5DD0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92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jeden tysiąc</w:t>
      </w:r>
      <w:r w:rsidR="00A2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dwieście złotych</w:t>
      </w:r>
      <w:r w:rsidR="009D5DD0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6A5EF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</w:t>
      </w:r>
      <w:r w:rsidR="00FE1039"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56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wynajmowane pomieszczenie</w:t>
      </w:r>
      <w:r w:rsidR="006A5EF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powiększon</w:t>
      </w:r>
      <w:r w:rsidR="00CA3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6A5EF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należny podatek od towarów i usług.</w:t>
      </w:r>
    </w:p>
    <w:p w:rsidR="00FE1039" w:rsidRPr="007A17C8" w:rsidRDefault="00FE1039" w:rsidP="00C00439">
      <w:pPr>
        <w:pStyle w:val="Akapitzlist"/>
        <w:numPr>
          <w:ilvl w:val="0"/>
          <w:numId w:val="2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Czynsz określony w ust. </w:t>
      </w:r>
      <w:r w:rsidR="00CA3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powyżej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płatny miesięcznie z </w:t>
      </w:r>
      <w:r w:rsidR="00711C62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góry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terminie </w:t>
      </w:r>
      <w:r w:rsidR="00711C62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7E16D4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</w:t>
      </w:r>
      <w:r w:rsidR="007E16D4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Najemcy </w:t>
      </w:r>
      <w:r w:rsidR="007E16D4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prawidłowo wystawionej 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faktury VA</w:t>
      </w:r>
      <w:r w:rsidR="006B5757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T, na rachunek Wynajmującego wskazany na </w:t>
      </w:r>
      <w:r w:rsidR="00B056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fakturze VAT</w:t>
      </w:r>
      <w:r w:rsidR="00B07B7E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40E37" w:rsidRPr="007A17C8" w:rsidRDefault="006B5757" w:rsidP="00C00439">
      <w:pPr>
        <w:pStyle w:val="Akapitzlist"/>
        <w:numPr>
          <w:ilvl w:val="0"/>
          <w:numId w:val="2"/>
        </w:numPr>
        <w:spacing w:before="24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datę zapłaty </w:t>
      </w:r>
      <w:r w:rsidR="00440E37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czynszu Strony uznają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</w:t>
      </w:r>
      <w:r w:rsidR="00A20C1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obciążenia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rachunku bankowego </w:t>
      </w:r>
      <w:r w:rsidR="00A20C1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Najemcy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F7D2B" w:rsidRPr="007A17C8" w:rsidRDefault="003F7D2B" w:rsidP="00C00439">
      <w:pPr>
        <w:pStyle w:val="Akapitzlist"/>
        <w:numPr>
          <w:ilvl w:val="0"/>
          <w:numId w:val="2"/>
        </w:numPr>
        <w:spacing w:before="24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upoważnia Wynajmującego do wystawiania faktur VAT bez podpisu Najemcy.</w:t>
      </w:r>
    </w:p>
    <w:p w:rsidR="007C4B04" w:rsidRPr="007A17C8" w:rsidRDefault="007C4B04" w:rsidP="00C00439">
      <w:pPr>
        <w:pStyle w:val="Akapitzlist"/>
        <w:numPr>
          <w:ilvl w:val="0"/>
          <w:numId w:val="2"/>
        </w:numPr>
        <w:spacing w:before="24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 opóźnienia się Najemcy z zapłatą czynszu w terminie określonym w ust. </w:t>
      </w:r>
      <w:r w:rsidR="006A5EF5"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Wynajmującemu przysługuje prawo naliczenia odsetek ustawowych za czas opóźnienia.</w:t>
      </w:r>
    </w:p>
    <w:p w:rsidR="006A5EF5" w:rsidRPr="00531878" w:rsidRDefault="00095C5B" w:rsidP="00C00439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color w:val="000000" w:themeColor="text1"/>
          <w:sz w:val="24"/>
          <w:szCs w:val="24"/>
        </w:rPr>
      </w:pPr>
      <w:r w:rsidRPr="00531878">
        <w:rPr>
          <w:color w:val="000000" w:themeColor="text1"/>
          <w:sz w:val="24"/>
          <w:szCs w:val="24"/>
        </w:rPr>
        <w:t>O</w:t>
      </w:r>
      <w:r w:rsidR="006A5EF5" w:rsidRPr="00531878">
        <w:rPr>
          <w:color w:val="000000" w:themeColor="text1"/>
          <w:sz w:val="24"/>
          <w:szCs w:val="24"/>
        </w:rPr>
        <w:t xml:space="preserve">płaty dodatkowe </w:t>
      </w:r>
      <w:r w:rsidRPr="00531878">
        <w:rPr>
          <w:color w:val="000000" w:themeColor="text1"/>
          <w:sz w:val="24"/>
          <w:szCs w:val="24"/>
        </w:rPr>
        <w:t>związane z dostarcz</w:t>
      </w:r>
      <w:r w:rsidR="007378A6" w:rsidRPr="00531878">
        <w:rPr>
          <w:color w:val="000000" w:themeColor="text1"/>
          <w:sz w:val="24"/>
          <w:szCs w:val="24"/>
        </w:rPr>
        <w:t>aniem mediów do przed</w:t>
      </w:r>
      <w:r w:rsidR="00713366" w:rsidRPr="00531878">
        <w:rPr>
          <w:color w:val="000000" w:themeColor="text1"/>
          <w:sz w:val="24"/>
          <w:szCs w:val="24"/>
        </w:rPr>
        <w:t>miotu umowy (</w:t>
      </w:r>
      <w:r w:rsidR="00FB11AD" w:rsidRPr="00531878">
        <w:rPr>
          <w:color w:val="000000" w:themeColor="text1"/>
          <w:sz w:val="24"/>
          <w:szCs w:val="24"/>
        </w:rPr>
        <w:t>prądu, wody</w:t>
      </w:r>
      <w:r w:rsidR="003A6DE2">
        <w:rPr>
          <w:color w:val="000000" w:themeColor="text1"/>
          <w:sz w:val="24"/>
          <w:szCs w:val="24"/>
        </w:rPr>
        <w:t>, CO</w:t>
      </w:r>
      <w:r w:rsidR="00713366" w:rsidRPr="00531878">
        <w:rPr>
          <w:color w:val="000000" w:themeColor="text1"/>
          <w:sz w:val="24"/>
          <w:szCs w:val="24"/>
        </w:rPr>
        <w:t xml:space="preserve">) </w:t>
      </w:r>
      <w:r w:rsidR="00D278EC" w:rsidRPr="00531878">
        <w:rPr>
          <w:color w:val="000000" w:themeColor="text1"/>
          <w:sz w:val="24"/>
          <w:szCs w:val="24"/>
        </w:rPr>
        <w:t>wliczone są w kwotę czynszu wskazaną w ust. 1 powyżej.</w:t>
      </w:r>
    </w:p>
    <w:p w:rsidR="00095C5B" w:rsidRPr="007A17C8" w:rsidRDefault="00095C5B" w:rsidP="00BB0A0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F7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095C5B" w:rsidRPr="007A17C8" w:rsidRDefault="00095C5B" w:rsidP="00C00439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92B55" w:rsidRPr="007A17C8" w:rsidRDefault="00692B55" w:rsidP="00BB0A0F">
      <w:pPr>
        <w:pStyle w:val="Akapitzlist"/>
        <w:numPr>
          <w:ilvl w:val="0"/>
          <w:numId w:val="19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ydania Najemcy powierzchni użytkowej </w:t>
      </w:r>
      <w:r w:rsidR="00095C5B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p</w:t>
      </w:r>
      <w:r w:rsidR="0053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rzydatnym do umówionego użytku 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5C5B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i utrzymywania go w takim stanie przez cały czas trwania niniejszej umowy,</w:t>
      </w:r>
    </w:p>
    <w:p w:rsidR="00095C5B" w:rsidRPr="007A17C8" w:rsidRDefault="00095C5B" w:rsidP="00BB0A0F">
      <w:pPr>
        <w:pStyle w:val="Akapitzlist"/>
        <w:numPr>
          <w:ilvl w:val="0"/>
          <w:numId w:val="19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</w:t>
      </w:r>
      <w:r w:rsidR="00531878">
        <w:rPr>
          <w:rFonts w:ascii="Times New Roman" w:eastAsia="Times New Roman" w:hAnsi="Times New Roman" w:cs="Times New Roman"/>
          <w:sz w:val="24"/>
          <w:szCs w:val="24"/>
          <w:lang w:eastAsia="pl-PL"/>
        </w:rPr>
        <w:t>o usunięcia na własny koszt wad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te uniemożliwiają korzystanie 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318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niniejszą umową.</w:t>
      </w:r>
    </w:p>
    <w:p w:rsidR="00692B55" w:rsidRPr="007A17C8" w:rsidRDefault="00692B55" w:rsidP="00C00439">
      <w:pPr>
        <w:pStyle w:val="Akapitzlist"/>
        <w:numPr>
          <w:ilvl w:val="0"/>
          <w:numId w:val="20"/>
        </w:numPr>
        <w:spacing w:before="240"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do:</w:t>
      </w:r>
    </w:p>
    <w:p w:rsidR="009D5DD0" w:rsidRPr="007A17C8" w:rsidRDefault="009D5DD0" w:rsidP="00BB0A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="00CA5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niniejszą umową i jego przeznaczeniem określonym w §2 ust. 1, </w:t>
      </w:r>
    </w:p>
    <w:p w:rsidR="00BB0A0F" w:rsidRPr="007A17C8" w:rsidRDefault="009D5DD0" w:rsidP="00BB0A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informowania Wynajmującego o poważnych usterkach i awariach, których usunięcie nal</w:t>
      </w:r>
      <w:r w:rsidR="00BB0A0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eży do obowiązków Wynajmującego,</w:t>
      </w:r>
    </w:p>
    <w:p w:rsidR="00BB0A0F" w:rsidRPr="007A17C8" w:rsidRDefault="00D75824" w:rsidP="00BB0A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oddawania przedmiotu umowy</w:t>
      </w:r>
      <w:r w:rsidR="00692B55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podnajem ani do bezpłatnego używania osobom trzecim bez zgody W</w:t>
      </w:r>
      <w:r w:rsidR="00BB0A0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ynajmującego,</w:t>
      </w:r>
    </w:p>
    <w:p w:rsidR="00095C5B" w:rsidRPr="001D240D" w:rsidRDefault="00692B55" w:rsidP="001D240D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zwrotu </w:t>
      </w:r>
      <w:r w:rsidR="00D75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umowy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rozwiązaniu niniejszej umowy w stanie niepogorszonym, przy</w:t>
      </w:r>
      <w:r w:rsidR="000B4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uwzględnieniu stopnia zużycia </w:t>
      </w:r>
      <w:r w:rsidR="00D75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umowy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wynikającego z normalnego korzystania </w:t>
      </w:r>
      <w:r w:rsidR="000B4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D75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umowy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jego przeznaczeniem. </w:t>
      </w:r>
    </w:p>
    <w:p w:rsidR="009C35C9" w:rsidRDefault="009C35C9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2FA" w:rsidRPr="007A17C8" w:rsidRDefault="00EA12FA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F7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1C49CA" w:rsidRPr="001C49CA" w:rsidRDefault="00D9280F" w:rsidP="001C49CA">
      <w:pPr>
        <w:pStyle w:val="Akapitzlist"/>
        <w:numPr>
          <w:ilvl w:val="0"/>
          <w:numId w:val="3"/>
        </w:numPr>
        <w:autoSpaceDN w:val="0"/>
        <w:spacing w:after="0"/>
        <w:ind w:left="284" w:hanging="284"/>
        <w:contextualSpacing w:val="0"/>
        <w:jc w:val="both"/>
        <w:rPr>
          <w:rStyle w:val="FontStyle53"/>
          <w:rFonts w:ascii="Times New Roman" w:hAnsi="Times New Roman" w:cstheme="minorBidi"/>
          <w:b w:val="0"/>
          <w:i w:val="0"/>
          <w:iCs w:val="0"/>
          <w:color w:val="000000" w:themeColor="text1"/>
          <w:sz w:val="22"/>
          <w:szCs w:val="22"/>
          <w:lang w:eastAsia="pl-PL"/>
        </w:rPr>
      </w:pPr>
      <w:r w:rsidRPr="00D92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Umowa zostaje zawarta na czas udzielania przez Najemcę świadczeń zdrowotnych </w:t>
      </w:r>
      <w:r w:rsidRPr="00D92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zakresu diagnostyki laboratoryjnej na postawie umowy </w:t>
      </w:r>
      <w:r w:rsidRPr="00D9280F">
        <w:rPr>
          <w:rFonts w:ascii="Times New Roman" w:hAnsi="Times New Roman"/>
          <w:bCs/>
          <w:color w:val="000000" w:themeColor="text1"/>
          <w:lang w:eastAsia="pl-PL"/>
        </w:rPr>
        <w:t xml:space="preserve">Nr </w:t>
      </w:r>
      <w:r w:rsidR="008763E2">
        <w:rPr>
          <w:rFonts w:ascii="Times New Roman" w:hAnsi="Times New Roman"/>
          <w:bCs/>
          <w:color w:val="000000" w:themeColor="text1"/>
          <w:lang w:eastAsia="pl-PL"/>
        </w:rPr>
        <w:t xml:space="preserve">…………………………………. </w:t>
      </w:r>
      <w:r w:rsidR="00425A82">
        <w:rPr>
          <w:rFonts w:ascii="Times New Roman" w:hAnsi="Times New Roman"/>
          <w:bCs/>
          <w:color w:val="000000" w:themeColor="text1"/>
          <w:lang w:eastAsia="pl-PL"/>
        </w:rPr>
        <w:t>z</w:t>
      </w:r>
      <w:r w:rsidR="008763E2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D9280F">
        <w:rPr>
          <w:rStyle w:val="FontStyle5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dnia </w:t>
      </w:r>
      <w:r w:rsidR="00425A82">
        <w:rPr>
          <w:rStyle w:val="FontStyle5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…………………………. </w:t>
      </w:r>
      <w:r w:rsidR="008763E2">
        <w:rPr>
          <w:rStyle w:val="FontStyle5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roku.</w:t>
      </w:r>
    </w:p>
    <w:p w:rsidR="001C49CA" w:rsidRPr="001C49CA" w:rsidRDefault="001C49CA" w:rsidP="001C49CA">
      <w:pPr>
        <w:autoSpaceDN w:val="0"/>
        <w:spacing w:after="0"/>
        <w:jc w:val="both"/>
        <w:rPr>
          <w:rFonts w:ascii="Times New Roman" w:hAnsi="Times New Roman"/>
          <w:bCs/>
          <w:color w:val="000000" w:themeColor="text1"/>
          <w:lang w:eastAsia="pl-PL"/>
        </w:rPr>
      </w:pPr>
    </w:p>
    <w:p w:rsidR="00677A34" w:rsidRPr="007A17C8" w:rsidRDefault="00677A34" w:rsidP="001C49CA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ma prawo </w:t>
      </w:r>
      <w:r w:rsidR="00737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rozwiązać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umowę bez zachowania </w:t>
      </w:r>
      <w:r w:rsidR="00737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okresu</w:t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wypowiedzenia </w:t>
      </w:r>
      <w:r w:rsidR="00823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gdy:</w:t>
      </w:r>
    </w:p>
    <w:p w:rsidR="00677A34" w:rsidRPr="007A17C8" w:rsidRDefault="00823F07" w:rsidP="001C49CA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chwili wydania Najemcy przedmiot umowy </w:t>
      </w:r>
      <w:r w:rsidR="00677A34" w:rsidRPr="007A17C8">
        <w:rPr>
          <w:rFonts w:ascii="Times New Roman" w:eastAsia="Times New Roman" w:hAnsi="Times New Roman" w:cs="Times New Roman"/>
          <w:sz w:val="24"/>
          <w:szCs w:val="24"/>
        </w:rPr>
        <w:t xml:space="preserve">miał wady, które uniemożliwiają przewidziane w umowie korzystanie z niego, albo jeżeli wady takie powstały później, a Wynajmujący mimo otrzymanego zawiadomienia nie usunął ich w czasie odpowiednim, albo jeżeli wady usunąć się nie dadzą, </w:t>
      </w:r>
    </w:p>
    <w:p w:rsidR="00D9280F" w:rsidRPr="001C49CA" w:rsidRDefault="002479B4" w:rsidP="001C49CA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7C8">
        <w:rPr>
          <w:rFonts w:ascii="Times New Roman" w:hAnsi="Times New Roman" w:cs="Times New Roman"/>
          <w:sz w:val="24"/>
          <w:szCs w:val="24"/>
        </w:rPr>
        <w:t xml:space="preserve">w razie wystąpienia zmiany stanu prawnego, która uniemożliwiać będzie dalsze wykorzystywanie </w:t>
      </w:r>
      <w:r w:rsidR="00823F07">
        <w:rPr>
          <w:rFonts w:ascii="Times New Roman" w:hAnsi="Times New Roman" w:cs="Times New Roman"/>
          <w:sz w:val="24"/>
          <w:szCs w:val="24"/>
        </w:rPr>
        <w:t>przedmiotu umowy</w:t>
      </w:r>
      <w:r w:rsidRPr="007A17C8">
        <w:rPr>
          <w:rFonts w:ascii="Times New Roman" w:hAnsi="Times New Roman" w:cs="Times New Roman"/>
          <w:sz w:val="24"/>
          <w:szCs w:val="24"/>
        </w:rPr>
        <w:t xml:space="preserve"> w sposób określony w umowie</w:t>
      </w:r>
      <w:r w:rsidR="00440E37" w:rsidRPr="007A17C8">
        <w:rPr>
          <w:rFonts w:ascii="Times New Roman" w:hAnsi="Times New Roman" w:cs="Times New Roman"/>
          <w:sz w:val="24"/>
          <w:szCs w:val="24"/>
        </w:rPr>
        <w:t>.</w:t>
      </w:r>
    </w:p>
    <w:p w:rsidR="001C49CA" w:rsidRPr="001C49CA" w:rsidRDefault="001C49CA" w:rsidP="001C4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C15" w:rsidRPr="009B3C15" w:rsidRDefault="009B3C15" w:rsidP="00F56E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Wynajmującemu służy prawo wypowiedzenia umowy w trybie natychmiastowym bez zachowania terminów wypowiedzenia lub z zachowaniem 1-miesięcznego okresu wypowiedzenia </w:t>
      </w:r>
      <w:r w:rsidRPr="009B3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gdy Najemca:</w:t>
      </w:r>
    </w:p>
    <w:p w:rsidR="00C064B8" w:rsidRPr="007A17C8" w:rsidRDefault="007378A6" w:rsidP="009B3C15">
      <w:pPr>
        <w:pStyle w:val="Akapitzlist"/>
        <w:numPr>
          <w:ilvl w:val="0"/>
          <w:numId w:val="30"/>
        </w:numPr>
        <w:spacing w:after="100" w:afterAutospac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używa </w:t>
      </w:r>
      <w:r w:rsidR="001C7202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="00C064B8" w:rsidRPr="007A17C8">
        <w:rPr>
          <w:rFonts w:ascii="Times New Roman" w:eastAsia="Times New Roman" w:hAnsi="Times New Roman" w:cs="Times New Roman"/>
          <w:sz w:val="24"/>
          <w:szCs w:val="24"/>
        </w:rPr>
        <w:t xml:space="preserve"> w sposób sprzeczny z umową </w:t>
      </w:r>
      <w:r w:rsidR="00C064B8" w:rsidRPr="007A17C8">
        <w:rPr>
          <w:rFonts w:ascii="Times New Roman" w:hAnsi="Times New Roman" w:cs="Times New Roman"/>
          <w:sz w:val="24"/>
          <w:szCs w:val="24"/>
        </w:rPr>
        <w:t>lub jego przeznaczeniem – po uprzednim wezwaniu Najemcy do zaprzestania narus</w:t>
      </w:r>
      <w:r w:rsidR="00440E37" w:rsidRPr="007A17C8">
        <w:rPr>
          <w:rFonts w:ascii="Times New Roman" w:hAnsi="Times New Roman" w:cs="Times New Roman"/>
          <w:sz w:val="24"/>
          <w:szCs w:val="24"/>
        </w:rPr>
        <w:t xml:space="preserve">zeń i wyznaczeniu mu </w:t>
      </w:r>
      <w:r w:rsidR="00C064B8" w:rsidRPr="007A17C8">
        <w:rPr>
          <w:rFonts w:ascii="Times New Roman" w:hAnsi="Times New Roman" w:cs="Times New Roman"/>
          <w:sz w:val="24"/>
          <w:szCs w:val="24"/>
        </w:rPr>
        <w:t>dodatkowego czternastodniowego terminu na zaniechanie</w:t>
      </w:r>
      <w:r>
        <w:rPr>
          <w:rFonts w:ascii="Times New Roman" w:hAnsi="Times New Roman" w:cs="Times New Roman"/>
          <w:sz w:val="24"/>
          <w:szCs w:val="24"/>
        </w:rPr>
        <w:t xml:space="preserve"> tych</w:t>
      </w:r>
      <w:r w:rsidR="00C064B8" w:rsidRPr="007A17C8">
        <w:rPr>
          <w:rFonts w:ascii="Times New Roman" w:hAnsi="Times New Roman" w:cs="Times New Roman"/>
          <w:sz w:val="24"/>
          <w:szCs w:val="24"/>
        </w:rPr>
        <w:t xml:space="preserve"> naruszeń,</w:t>
      </w:r>
    </w:p>
    <w:p w:rsidR="00C064B8" w:rsidRPr="007A17C8" w:rsidRDefault="009D107A" w:rsidP="009B3C15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dopuszcza się opóźnienia </w:t>
      </w:r>
      <w:r w:rsidR="00C064B8" w:rsidRPr="007A17C8">
        <w:rPr>
          <w:rFonts w:ascii="Times New Roman" w:hAnsi="Times New Roman" w:cs="Times New Roman"/>
          <w:sz w:val="24"/>
          <w:szCs w:val="24"/>
        </w:rPr>
        <w:t xml:space="preserve">z zapłatą czynszu </w:t>
      </w:r>
      <w:r w:rsidR="007378A6">
        <w:rPr>
          <w:rFonts w:ascii="Times New Roman" w:hAnsi="Times New Roman" w:cs="Times New Roman"/>
          <w:sz w:val="24"/>
          <w:szCs w:val="24"/>
        </w:rPr>
        <w:t xml:space="preserve">za </w:t>
      </w:r>
      <w:r w:rsidR="00C064B8" w:rsidRPr="007A17C8">
        <w:rPr>
          <w:rFonts w:ascii="Times New Roman" w:hAnsi="Times New Roman" w:cs="Times New Roman"/>
          <w:sz w:val="24"/>
          <w:szCs w:val="24"/>
        </w:rPr>
        <w:t xml:space="preserve">co najmniej dwa pełne okresy płatności – po uprzednim </w:t>
      </w:r>
      <w:r w:rsidR="007378A6">
        <w:rPr>
          <w:rFonts w:ascii="Times New Roman" w:hAnsi="Times New Roman" w:cs="Times New Roman"/>
          <w:sz w:val="24"/>
          <w:szCs w:val="24"/>
        </w:rPr>
        <w:t>wezwaniu</w:t>
      </w:r>
      <w:r w:rsidR="00C064B8" w:rsidRPr="007A17C8">
        <w:rPr>
          <w:rFonts w:ascii="Times New Roman" w:hAnsi="Times New Roman" w:cs="Times New Roman"/>
          <w:sz w:val="24"/>
          <w:szCs w:val="24"/>
        </w:rPr>
        <w:t xml:space="preserve"> Najemcy na piśmie, udzielając mu dodatkowego miesięcznego terminu do zapłaty zaległego czynszu</w:t>
      </w:r>
      <w:r w:rsidR="00B633AA" w:rsidRPr="007A17C8">
        <w:rPr>
          <w:rFonts w:ascii="Times New Roman" w:hAnsi="Times New Roman" w:cs="Times New Roman"/>
          <w:sz w:val="24"/>
          <w:szCs w:val="24"/>
        </w:rPr>
        <w:t>,</w:t>
      </w:r>
    </w:p>
    <w:p w:rsidR="00C27FCA" w:rsidRPr="007378A6" w:rsidRDefault="00C27FCA" w:rsidP="009B3C15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 </w:t>
      </w:r>
      <w:r w:rsidR="001C72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73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podnajem albo do bezpłatnego używania osobie trzeciej bez zgody Wynajmującego.</w:t>
      </w:r>
    </w:p>
    <w:p w:rsidR="00677A34" w:rsidRPr="007A17C8" w:rsidRDefault="00677A34" w:rsidP="00C00439">
      <w:pPr>
        <w:pStyle w:val="Akapitzlist"/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6B74" w:rsidRPr="007A17C8" w:rsidRDefault="00AF70AD" w:rsidP="00C004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EA12FA" w:rsidRPr="007A17C8" w:rsidRDefault="00EA12FA" w:rsidP="00D9280F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="0019174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dla swojej ważności formy pisemnej </w:t>
      </w:r>
      <w:r w:rsidR="00252EFB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nieważności 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i dokonywane będą w formie aneksów do niniejszej umowy.</w:t>
      </w:r>
    </w:p>
    <w:p w:rsidR="00EA12FA" w:rsidRPr="007A17C8" w:rsidRDefault="00EA12FA" w:rsidP="00D9280F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="0019174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 </w:t>
      </w:r>
      <w:r w:rsidR="00A942B5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r w:rsidR="0065560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A942B5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73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</w:t>
      </w:r>
      <w:r w:rsidR="00A942B5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Kodeksu cywilnego</w:t>
      </w: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2FA" w:rsidRPr="007A17C8" w:rsidRDefault="00EA12FA" w:rsidP="00D9280F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</w:t>
      </w:r>
      <w:r w:rsidR="0019174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2EFB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rozstrzygać ewentualne spory wynikające z realizacji niniejszej umowy na drodze polubownej. W razie braku porozumienia</w:t>
      </w:r>
      <w:r w:rsidR="0065560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2EFB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 poddane zostaną rozstrzygnięciu przez </w:t>
      </w:r>
      <w:r w:rsidR="0065560F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</w:t>
      </w:r>
      <w:r w:rsidR="006C12B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="00B4084A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siedziby Najemcy</w:t>
      </w:r>
      <w:r w:rsidR="006C12B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2FA" w:rsidRPr="007A17C8" w:rsidRDefault="00EA12FA" w:rsidP="00D9280F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</w:t>
      </w:r>
      <w:bookmarkStart w:id="0" w:name="_GoBack"/>
      <w:bookmarkEnd w:id="0"/>
      <w:r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plarzach, po jednym dla </w:t>
      </w:r>
      <w:r w:rsidR="006C12B0" w:rsidRPr="007A17C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Stron.</w:t>
      </w:r>
    </w:p>
    <w:p w:rsidR="001727CA" w:rsidRPr="007A17C8" w:rsidRDefault="001727CA" w:rsidP="00C00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CA" w:rsidRPr="007A17C8" w:rsidRDefault="001727CA" w:rsidP="00C00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2B0" w:rsidRPr="007A17C8" w:rsidRDefault="006C12B0" w:rsidP="00C00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8A6" w:rsidRDefault="007378A6" w:rsidP="00C0043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8A6" w:rsidRDefault="007378A6" w:rsidP="00C0043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8A6" w:rsidRPr="007378A6" w:rsidRDefault="007378A6" w:rsidP="00C0043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2DBD" w:rsidRPr="007378A6" w:rsidRDefault="00EA12FA" w:rsidP="00C0043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  </w:t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91740"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62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</w:p>
    <w:sectPr w:rsidR="008C2DBD" w:rsidRPr="007378A6" w:rsidSect="009C35C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31" w:rsidRDefault="00493231" w:rsidP="006C12B0">
      <w:pPr>
        <w:spacing w:after="0" w:line="240" w:lineRule="auto"/>
      </w:pPr>
      <w:r>
        <w:separator/>
      </w:r>
    </w:p>
  </w:endnote>
  <w:endnote w:type="continuationSeparator" w:id="0">
    <w:p w:rsidR="00493231" w:rsidRDefault="00493231" w:rsidP="006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845090"/>
      <w:docPartObj>
        <w:docPartGallery w:val="Page Numbers (Bottom of Page)"/>
        <w:docPartUnique/>
      </w:docPartObj>
    </w:sdtPr>
    <w:sdtEndPr/>
    <w:sdtContent>
      <w:p w:rsidR="006C12B0" w:rsidRDefault="006C1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0A">
          <w:rPr>
            <w:noProof/>
          </w:rPr>
          <w:t>4</w:t>
        </w:r>
        <w:r>
          <w:fldChar w:fldCharType="end"/>
        </w:r>
      </w:p>
    </w:sdtContent>
  </w:sdt>
  <w:p w:rsidR="006C12B0" w:rsidRDefault="006C1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31" w:rsidRDefault="00493231" w:rsidP="006C12B0">
      <w:pPr>
        <w:spacing w:after="0" w:line="240" w:lineRule="auto"/>
      </w:pPr>
      <w:r>
        <w:separator/>
      </w:r>
    </w:p>
  </w:footnote>
  <w:footnote w:type="continuationSeparator" w:id="0">
    <w:p w:rsidR="00493231" w:rsidRDefault="00493231" w:rsidP="006C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9D"/>
    <w:multiLevelType w:val="hybridMultilevel"/>
    <w:tmpl w:val="56BE3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AFA"/>
    <w:multiLevelType w:val="hybridMultilevel"/>
    <w:tmpl w:val="9BBABA2E"/>
    <w:lvl w:ilvl="0" w:tplc="8788D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838"/>
    <w:multiLevelType w:val="hybridMultilevel"/>
    <w:tmpl w:val="85CC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D1C"/>
    <w:multiLevelType w:val="hybridMultilevel"/>
    <w:tmpl w:val="A0FE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1B3"/>
    <w:multiLevelType w:val="hybridMultilevel"/>
    <w:tmpl w:val="BB2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628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0C9"/>
    <w:multiLevelType w:val="hybridMultilevel"/>
    <w:tmpl w:val="54FE0A2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2605FD"/>
    <w:multiLevelType w:val="hybridMultilevel"/>
    <w:tmpl w:val="EBF243B6"/>
    <w:lvl w:ilvl="0" w:tplc="FD2647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4570CD"/>
    <w:multiLevelType w:val="hybridMultilevel"/>
    <w:tmpl w:val="BB2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628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2D79"/>
    <w:multiLevelType w:val="hybridMultilevel"/>
    <w:tmpl w:val="48A8CE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0F7828"/>
    <w:multiLevelType w:val="hybridMultilevel"/>
    <w:tmpl w:val="D228C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705A"/>
    <w:multiLevelType w:val="hybridMultilevel"/>
    <w:tmpl w:val="ED903374"/>
    <w:lvl w:ilvl="0" w:tplc="ED30F9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7E77FF3"/>
    <w:multiLevelType w:val="hybridMultilevel"/>
    <w:tmpl w:val="A4BC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79F3"/>
    <w:multiLevelType w:val="hybridMultilevel"/>
    <w:tmpl w:val="76DA0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F862BC"/>
    <w:multiLevelType w:val="hybridMultilevel"/>
    <w:tmpl w:val="CDBAF9DC"/>
    <w:lvl w:ilvl="0" w:tplc="CE4E3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029D"/>
    <w:multiLevelType w:val="hybridMultilevel"/>
    <w:tmpl w:val="EB16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232A"/>
    <w:multiLevelType w:val="hybridMultilevel"/>
    <w:tmpl w:val="8356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F2A9E"/>
    <w:multiLevelType w:val="hybridMultilevel"/>
    <w:tmpl w:val="4D727FD8"/>
    <w:lvl w:ilvl="0" w:tplc="03F08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171D"/>
    <w:multiLevelType w:val="hybridMultilevel"/>
    <w:tmpl w:val="E0A22BC4"/>
    <w:lvl w:ilvl="0" w:tplc="2F96D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1FAE"/>
    <w:multiLevelType w:val="hybridMultilevel"/>
    <w:tmpl w:val="3A1EE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4561C"/>
    <w:multiLevelType w:val="hybridMultilevel"/>
    <w:tmpl w:val="665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0A6F"/>
    <w:multiLevelType w:val="hybridMultilevel"/>
    <w:tmpl w:val="D7A0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0AA5"/>
    <w:multiLevelType w:val="hybridMultilevel"/>
    <w:tmpl w:val="0BB231F8"/>
    <w:lvl w:ilvl="0" w:tplc="0415000F">
      <w:start w:val="1"/>
      <w:numFmt w:val="decimal"/>
      <w:lvlText w:val="%1."/>
      <w:lvlJc w:val="left"/>
      <w:pPr>
        <w:ind w:left="844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63257"/>
    <w:multiLevelType w:val="hybridMultilevel"/>
    <w:tmpl w:val="E4BC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7A3D"/>
    <w:multiLevelType w:val="hybridMultilevel"/>
    <w:tmpl w:val="CDBAF9DC"/>
    <w:lvl w:ilvl="0" w:tplc="CE4E3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43EE6"/>
    <w:multiLevelType w:val="multilevel"/>
    <w:tmpl w:val="665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9E2A69"/>
    <w:multiLevelType w:val="hybridMultilevel"/>
    <w:tmpl w:val="800A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C3BB0"/>
    <w:multiLevelType w:val="hybridMultilevel"/>
    <w:tmpl w:val="09B82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41D"/>
    <w:multiLevelType w:val="hybridMultilevel"/>
    <w:tmpl w:val="B3263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6B9"/>
    <w:multiLevelType w:val="hybridMultilevel"/>
    <w:tmpl w:val="CF5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B3063"/>
    <w:multiLevelType w:val="hybridMultilevel"/>
    <w:tmpl w:val="BB2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628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5"/>
  </w:num>
  <w:num w:numId="5">
    <w:abstractNumId w:val="30"/>
  </w:num>
  <w:num w:numId="6">
    <w:abstractNumId w:val="10"/>
  </w:num>
  <w:num w:numId="7">
    <w:abstractNumId w:val="19"/>
  </w:num>
  <w:num w:numId="8">
    <w:abstractNumId w:val="20"/>
  </w:num>
  <w:num w:numId="9">
    <w:abstractNumId w:val="24"/>
  </w:num>
  <w:num w:numId="10">
    <w:abstractNumId w:val="14"/>
  </w:num>
  <w:num w:numId="11">
    <w:abstractNumId w:val="17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  <w:num w:numId="16">
    <w:abstractNumId w:val="18"/>
  </w:num>
  <w:num w:numId="17">
    <w:abstractNumId w:val="4"/>
  </w:num>
  <w:num w:numId="18">
    <w:abstractNumId w:val="29"/>
  </w:num>
  <w:num w:numId="19">
    <w:abstractNumId w:val="12"/>
  </w:num>
  <w:num w:numId="20">
    <w:abstractNumId w:val="3"/>
  </w:num>
  <w:num w:numId="21">
    <w:abstractNumId w:val="9"/>
  </w:num>
  <w:num w:numId="22">
    <w:abstractNumId w:val="16"/>
  </w:num>
  <w:num w:numId="23">
    <w:abstractNumId w:val="28"/>
  </w:num>
  <w:num w:numId="24">
    <w:abstractNumId w:val="21"/>
  </w:num>
  <w:num w:numId="25">
    <w:abstractNumId w:val="27"/>
  </w:num>
  <w:num w:numId="26">
    <w:abstractNumId w:val="26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A"/>
    <w:rsid w:val="00010FC3"/>
    <w:rsid w:val="000440C2"/>
    <w:rsid w:val="00077D96"/>
    <w:rsid w:val="000923FF"/>
    <w:rsid w:val="00095C5B"/>
    <w:rsid w:val="000A244F"/>
    <w:rsid w:val="000B41C9"/>
    <w:rsid w:val="000B5591"/>
    <w:rsid w:val="000B5A73"/>
    <w:rsid w:val="000E52D2"/>
    <w:rsid w:val="00103771"/>
    <w:rsid w:val="00124199"/>
    <w:rsid w:val="001306CB"/>
    <w:rsid w:val="00133C91"/>
    <w:rsid w:val="00145A95"/>
    <w:rsid w:val="00162563"/>
    <w:rsid w:val="001727CA"/>
    <w:rsid w:val="00191740"/>
    <w:rsid w:val="0019326B"/>
    <w:rsid w:val="001B28C5"/>
    <w:rsid w:val="001C49CA"/>
    <w:rsid w:val="001C61F6"/>
    <w:rsid w:val="001C7202"/>
    <w:rsid w:val="001D240D"/>
    <w:rsid w:val="001D35EC"/>
    <w:rsid w:val="001E26C4"/>
    <w:rsid w:val="001E4E54"/>
    <w:rsid w:val="001F7A10"/>
    <w:rsid w:val="00205681"/>
    <w:rsid w:val="002479B4"/>
    <w:rsid w:val="00252EFB"/>
    <w:rsid w:val="002578E7"/>
    <w:rsid w:val="002641D6"/>
    <w:rsid w:val="002A12B1"/>
    <w:rsid w:val="002A5147"/>
    <w:rsid w:val="002A647A"/>
    <w:rsid w:val="002B2D7F"/>
    <w:rsid w:val="002B4922"/>
    <w:rsid w:val="002B6B74"/>
    <w:rsid w:val="002C1347"/>
    <w:rsid w:val="002C678F"/>
    <w:rsid w:val="002F5815"/>
    <w:rsid w:val="00323D0E"/>
    <w:rsid w:val="00325D93"/>
    <w:rsid w:val="0033357E"/>
    <w:rsid w:val="003572F4"/>
    <w:rsid w:val="00361DCF"/>
    <w:rsid w:val="0037207E"/>
    <w:rsid w:val="00372239"/>
    <w:rsid w:val="00397895"/>
    <w:rsid w:val="003A3B68"/>
    <w:rsid w:val="003A6DE2"/>
    <w:rsid w:val="003F138D"/>
    <w:rsid w:val="003F46F8"/>
    <w:rsid w:val="003F704F"/>
    <w:rsid w:val="003F7D2B"/>
    <w:rsid w:val="00425A82"/>
    <w:rsid w:val="00440E37"/>
    <w:rsid w:val="00493231"/>
    <w:rsid w:val="00496472"/>
    <w:rsid w:val="004C7004"/>
    <w:rsid w:val="004E6315"/>
    <w:rsid w:val="004F0F27"/>
    <w:rsid w:val="004F7E7F"/>
    <w:rsid w:val="00504050"/>
    <w:rsid w:val="0050581F"/>
    <w:rsid w:val="00531878"/>
    <w:rsid w:val="0054259C"/>
    <w:rsid w:val="00544FB4"/>
    <w:rsid w:val="00545ADE"/>
    <w:rsid w:val="00546BD7"/>
    <w:rsid w:val="0058192C"/>
    <w:rsid w:val="005B471A"/>
    <w:rsid w:val="005E1621"/>
    <w:rsid w:val="005F6BC1"/>
    <w:rsid w:val="0060293F"/>
    <w:rsid w:val="006148F9"/>
    <w:rsid w:val="00615B60"/>
    <w:rsid w:val="00624DF0"/>
    <w:rsid w:val="00644269"/>
    <w:rsid w:val="006503C0"/>
    <w:rsid w:val="0065560F"/>
    <w:rsid w:val="00676194"/>
    <w:rsid w:val="00677A34"/>
    <w:rsid w:val="00677CB2"/>
    <w:rsid w:val="00685884"/>
    <w:rsid w:val="00686F26"/>
    <w:rsid w:val="00692B55"/>
    <w:rsid w:val="006A5EF5"/>
    <w:rsid w:val="006B4225"/>
    <w:rsid w:val="006B5757"/>
    <w:rsid w:val="006C12B0"/>
    <w:rsid w:val="0070131F"/>
    <w:rsid w:val="00711C62"/>
    <w:rsid w:val="00713366"/>
    <w:rsid w:val="007270C2"/>
    <w:rsid w:val="00737409"/>
    <w:rsid w:val="007378A6"/>
    <w:rsid w:val="00743CA4"/>
    <w:rsid w:val="0075583F"/>
    <w:rsid w:val="00763142"/>
    <w:rsid w:val="00770368"/>
    <w:rsid w:val="00772019"/>
    <w:rsid w:val="0079153E"/>
    <w:rsid w:val="007A17C8"/>
    <w:rsid w:val="007C4B04"/>
    <w:rsid w:val="007E16D4"/>
    <w:rsid w:val="007E4712"/>
    <w:rsid w:val="007F2853"/>
    <w:rsid w:val="00813896"/>
    <w:rsid w:val="00813F48"/>
    <w:rsid w:val="0081502C"/>
    <w:rsid w:val="00823F07"/>
    <w:rsid w:val="008272C6"/>
    <w:rsid w:val="00845902"/>
    <w:rsid w:val="00845A72"/>
    <w:rsid w:val="008655AB"/>
    <w:rsid w:val="008763E2"/>
    <w:rsid w:val="00894A0A"/>
    <w:rsid w:val="008A5A25"/>
    <w:rsid w:val="008C2DBD"/>
    <w:rsid w:val="008D0305"/>
    <w:rsid w:val="008E4AAF"/>
    <w:rsid w:val="008F69B0"/>
    <w:rsid w:val="00906630"/>
    <w:rsid w:val="00912A66"/>
    <w:rsid w:val="009252BC"/>
    <w:rsid w:val="0094066B"/>
    <w:rsid w:val="0094187D"/>
    <w:rsid w:val="00951DF5"/>
    <w:rsid w:val="0096763B"/>
    <w:rsid w:val="0099265B"/>
    <w:rsid w:val="0099785C"/>
    <w:rsid w:val="009A7ECC"/>
    <w:rsid w:val="009B3C15"/>
    <w:rsid w:val="009C35C9"/>
    <w:rsid w:val="009D107A"/>
    <w:rsid w:val="009D5DD0"/>
    <w:rsid w:val="009E41BB"/>
    <w:rsid w:val="009F5888"/>
    <w:rsid w:val="00A06600"/>
    <w:rsid w:val="00A20C15"/>
    <w:rsid w:val="00A24149"/>
    <w:rsid w:val="00A4605F"/>
    <w:rsid w:val="00A60786"/>
    <w:rsid w:val="00A64898"/>
    <w:rsid w:val="00A905A6"/>
    <w:rsid w:val="00A92377"/>
    <w:rsid w:val="00A924F0"/>
    <w:rsid w:val="00A942B5"/>
    <w:rsid w:val="00AA4D66"/>
    <w:rsid w:val="00AC5A79"/>
    <w:rsid w:val="00AE0495"/>
    <w:rsid w:val="00AF1EB9"/>
    <w:rsid w:val="00AF70AD"/>
    <w:rsid w:val="00B05626"/>
    <w:rsid w:val="00B07B7E"/>
    <w:rsid w:val="00B12637"/>
    <w:rsid w:val="00B2049F"/>
    <w:rsid w:val="00B21CD8"/>
    <w:rsid w:val="00B25920"/>
    <w:rsid w:val="00B4084A"/>
    <w:rsid w:val="00B633AA"/>
    <w:rsid w:val="00B74F58"/>
    <w:rsid w:val="00B90A16"/>
    <w:rsid w:val="00BB0A0F"/>
    <w:rsid w:val="00BD160D"/>
    <w:rsid w:val="00BD3887"/>
    <w:rsid w:val="00BE6A15"/>
    <w:rsid w:val="00BE7DC5"/>
    <w:rsid w:val="00C00439"/>
    <w:rsid w:val="00C064B8"/>
    <w:rsid w:val="00C10E6F"/>
    <w:rsid w:val="00C27FCA"/>
    <w:rsid w:val="00C3796D"/>
    <w:rsid w:val="00C479A7"/>
    <w:rsid w:val="00C83FC5"/>
    <w:rsid w:val="00CA3D5B"/>
    <w:rsid w:val="00CA5E9C"/>
    <w:rsid w:val="00CA7984"/>
    <w:rsid w:val="00CD2B56"/>
    <w:rsid w:val="00CE0EF9"/>
    <w:rsid w:val="00CF04E1"/>
    <w:rsid w:val="00CF64CB"/>
    <w:rsid w:val="00D136A4"/>
    <w:rsid w:val="00D220FD"/>
    <w:rsid w:val="00D255BC"/>
    <w:rsid w:val="00D26578"/>
    <w:rsid w:val="00D278EC"/>
    <w:rsid w:val="00D4667E"/>
    <w:rsid w:val="00D75824"/>
    <w:rsid w:val="00D87D98"/>
    <w:rsid w:val="00D9280F"/>
    <w:rsid w:val="00D94557"/>
    <w:rsid w:val="00DA463E"/>
    <w:rsid w:val="00DD1BD2"/>
    <w:rsid w:val="00E00B3C"/>
    <w:rsid w:val="00E01084"/>
    <w:rsid w:val="00E21993"/>
    <w:rsid w:val="00E352FD"/>
    <w:rsid w:val="00E47EB7"/>
    <w:rsid w:val="00E50162"/>
    <w:rsid w:val="00E62280"/>
    <w:rsid w:val="00E73AF3"/>
    <w:rsid w:val="00E83584"/>
    <w:rsid w:val="00EA12FA"/>
    <w:rsid w:val="00EA5289"/>
    <w:rsid w:val="00EC2E51"/>
    <w:rsid w:val="00EE44A2"/>
    <w:rsid w:val="00F220A6"/>
    <w:rsid w:val="00F23ED2"/>
    <w:rsid w:val="00F32084"/>
    <w:rsid w:val="00F51274"/>
    <w:rsid w:val="00F56EC0"/>
    <w:rsid w:val="00F721FE"/>
    <w:rsid w:val="00FB11AD"/>
    <w:rsid w:val="00FD1156"/>
    <w:rsid w:val="00FD1D37"/>
    <w:rsid w:val="00FD3CC8"/>
    <w:rsid w:val="00FE1039"/>
    <w:rsid w:val="00FE6273"/>
    <w:rsid w:val="00FE68CA"/>
    <w:rsid w:val="00FE79B8"/>
    <w:rsid w:val="00FF2A2A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D741-7DBA-44CF-B354-F7D4F55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3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2B0"/>
  </w:style>
  <w:style w:type="paragraph" w:styleId="Stopka">
    <w:name w:val="footer"/>
    <w:basedOn w:val="Normalny"/>
    <w:link w:val="StopkaZnak"/>
    <w:uiPriority w:val="99"/>
    <w:unhideWhenUsed/>
    <w:rsid w:val="006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2B0"/>
  </w:style>
  <w:style w:type="paragraph" w:styleId="Tekstdymka">
    <w:name w:val="Balloon Text"/>
    <w:basedOn w:val="Normalny"/>
    <w:link w:val="TekstdymkaZnak"/>
    <w:uiPriority w:val="99"/>
    <w:semiHidden/>
    <w:unhideWhenUsed/>
    <w:rsid w:val="001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A5A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A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uiPriority w:val="1"/>
    <w:qFormat/>
    <w:rsid w:val="00C27FC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377"/>
    <w:rPr>
      <w:b/>
      <w:bCs/>
      <w:sz w:val="20"/>
      <w:szCs w:val="20"/>
    </w:rPr>
  </w:style>
  <w:style w:type="character" w:customStyle="1" w:styleId="FontStyle53">
    <w:name w:val="Font Style53"/>
    <w:rsid w:val="00823F07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Default">
    <w:name w:val="Default"/>
    <w:rsid w:val="00823F07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</dc:creator>
  <cp:keywords/>
  <dc:description/>
  <cp:lastModifiedBy>Aneta Gaj</cp:lastModifiedBy>
  <cp:revision>67</cp:revision>
  <cp:lastPrinted>2024-04-02T06:58:00Z</cp:lastPrinted>
  <dcterms:created xsi:type="dcterms:W3CDTF">2016-06-21T08:46:00Z</dcterms:created>
  <dcterms:modified xsi:type="dcterms:W3CDTF">2024-04-02T07:31:00Z</dcterms:modified>
</cp:coreProperties>
</file>