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B" w:rsidRPr="0097795F" w:rsidRDefault="003B5CE2" w:rsidP="005F09D4">
      <w:pPr>
        <w:pStyle w:val="Style4"/>
        <w:widowControl/>
        <w:spacing w:before="53" w:after="0" w:line="240" w:lineRule="auto"/>
        <w:ind w:right="5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="001320C4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SWKO</w:t>
      </w:r>
    </w:p>
    <w:p w:rsidR="006B7ADB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PROJEKT UMOWY</w:t>
      </w:r>
    </w:p>
    <w:p w:rsidR="007F0D51" w:rsidRPr="0097795F" w:rsidRDefault="007F0D51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935282" w:rsidRPr="00935282" w:rsidRDefault="005F5895" w:rsidP="00935282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935282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4"/>
          <w:szCs w:val="24"/>
        </w:rPr>
        <w:t>„</w:t>
      </w:r>
      <w:r w:rsidR="00120250" w:rsidRPr="00935282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120250" w:rsidRPr="00935282">
        <w:rPr>
          <w:sz w:val="24"/>
          <w:szCs w:val="24"/>
        </w:rPr>
        <w:t xml:space="preserve">Z ZAKRESU </w:t>
      </w:r>
      <w:r w:rsidR="00120250" w:rsidRPr="00935282">
        <w:rPr>
          <w:sz w:val="24"/>
          <w:szCs w:val="24"/>
        </w:rPr>
        <w:br/>
        <w:t>BADAŃ PATOMORFOLOGICZNYCH</w:t>
      </w:r>
      <w:r w:rsidR="00120250" w:rsidRPr="00935282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120250" w:rsidRPr="00935282">
        <w:rPr>
          <w:sz w:val="24"/>
          <w:szCs w:val="24"/>
        </w:rPr>
        <w:t xml:space="preserve">obejmujących: </w:t>
      </w:r>
      <w:r w:rsidR="00120250" w:rsidRPr="00935282">
        <w:rPr>
          <w:sz w:val="24"/>
          <w:szCs w:val="24"/>
        </w:rPr>
        <w:br/>
      </w:r>
      <w:r w:rsidR="00935282" w:rsidRPr="00935282">
        <w:rPr>
          <w:sz w:val="24"/>
          <w:szCs w:val="24"/>
        </w:rPr>
        <w:t xml:space="preserve">BADANIE HISTOPATOLOGICZNE, CYTOLOGIA GINEKOLOGICZNA, </w:t>
      </w:r>
      <w:r w:rsidR="00935282" w:rsidRPr="00935282">
        <w:rPr>
          <w:sz w:val="24"/>
          <w:szCs w:val="24"/>
        </w:rPr>
        <w:br/>
        <w:t xml:space="preserve">CYTOLOGIA PŁYNU, BAC - BIOPSJA ASPIRACYJNA CIENKOIGŁOWA, </w:t>
      </w:r>
      <w:r w:rsidR="00935282" w:rsidRPr="00935282">
        <w:rPr>
          <w:sz w:val="24"/>
          <w:szCs w:val="24"/>
        </w:rPr>
        <w:br/>
        <w:t xml:space="preserve">BIOPSJA GRUBOIGŁOWA, OZNACZENIE RECEPTORÓW: </w:t>
      </w:r>
      <w:r w:rsidR="00935282" w:rsidRPr="00935282">
        <w:rPr>
          <w:sz w:val="24"/>
          <w:szCs w:val="24"/>
        </w:rPr>
        <w:br/>
        <w:t>HER-2 (metodą FISH), HER-2, Ki-67, PR, ER, BADANIA IMMUNOHISTOCHEMICZNE</w:t>
      </w:r>
    </w:p>
    <w:p w:rsidR="007F0D51" w:rsidRPr="00935282" w:rsidRDefault="00BA5B50" w:rsidP="00DA7680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935282">
        <w:rPr>
          <w:bCs/>
          <w:sz w:val="24"/>
          <w:szCs w:val="24"/>
        </w:rPr>
        <w:t>w latach 2016-2018</w:t>
      </w:r>
      <w:r w:rsidRPr="00935282">
        <w:rPr>
          <w:sz w:val="24"/>
          <w:szCs w:val="24"/>
        </w:rPr>
        <w:t xml:space="preserve"> dla Przychodni Specjalistycznej w Tarnobrzegu”.</w:t>
      </w:r>
    </w:p>
    <w:p w:rsidR="007F0D51" w:rsidRPr="00935282" w:rsidRDefault="00DA7680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35282">
        <w:rPr>
          <w:rFonts w:ascii="Times New Roman" w:hAnsi="Times New Roman"/>
          <w:color w:val="000000" w:themeColor="text1"/>
          <w:lang w:eastAsia="pl-PL"/>
        </w:rPr>
        <w:t xml:space="preserve">zawarta </w:t>
      </w:r>
      <w:r w:rsidR="0085658F" w:rsidRPr="00935282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35282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35282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Przychodni Specjalistycznej, zwaną </w:t>
      </w:r>
      <w:r w:rsidR="00BA218E">
        <w:rPr>
          <w:rFonts w:ascii="Times New Roman" w:hAnsi="Times New Roman"/>
          <w:color w:val="000000" w:themeColor="text1"/>
          <w:lang w:eastAsia="pl-PL"/>
        </w:rPr>
        <w:br/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w dalszej części niniejszej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REGON: …........…...................…, NIP: .........................</w:t>
      </w:r>
      <w:r w:rsidR="00DA7680">
        <w:rPr>
          <w:rFonts w:ascii="Times New Roman" w:hAnsi="Times New Roman"/>
          <w:color w:val="000000" w:themeColor="text1"/>
          <w:lang w:eastAsia="pl-PL"/>
        </w:rPr>
        <w:t>...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………., którą reprezentuje: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7D5B46" w:rsidRDefault="00CD1A55" w:rsidP="005F09D4">
      <w:pPr>
        <w:pStyle w:val="Style4"/>
        <w:widowControl/>
        <w:spacing w:before="187"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165454" w:rsidRPr="00165454" w:rsidRDefault="006B7ADB" w:rsidP="00165454">
      <w:pPr>
        <w:pStyle w:val="Tretekstu"/>
        <w:numPr>
          <w:ilvl w:val="0"/>
          <w:numId w:val="12"/>
        </w:numPr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wykonywanie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3D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 patomorfologicznych</w:t>
      </w:r>
      <w:r w:rsid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CA8">
        <w:t xml:space="preserve">obejmujących: </w:t>
      </w:r>
      <w:r w:rsidR="00165454" w:rsidRPr="00935282">
        <w:rPr>
          <w:sz w:val="24"/>
          <w:szCs w:val="24"/>
        </w:rPr>
        <w:t>BADANIE HISTOPATOLOGIC</w:t>
      </w:r>
      <w:r w:rsidR="00165454">
        <w:rPr>
          <w:sz w:val="24"/>
          <w:szCs w:val="24"/>
        </w:rPr>
        <w:t xml:space="preserve">ZNE, CYTOLOGIA GINEKOLOGICZNA, </w:t>
      </w:r>
      <w:r w:rsidR="00165454" w:rsidRPr="00935282">
        <w:rPr>
          <w:sz w:val="24"/>
          <w:szCs w:val="24"/>
        </w:rPr>
        <w:t>CYTOLOGIA PŁYNU, BAC - BIO</w:t>
      </w:r>
      <w:r w:rsidR="00165454">
        <w:rPr>
          <w:sz w:val="24"/>
          <w:szCs w:val="24"/>
        </w:rPr>
        <w:t xml:space="preserve">PSJA ASPIRACYJNA CIENKOIGŁOWA, </w:t>
      </w:r>
      <w:r w:rsidR="00165454" w:rsidRPr="00935282">
        <w:rPr>
          <w:sz w:val="24"/>
          <w:szCs w:val="24"/>
        </w:rPr>
        <w:t>BIOPSJA GRUBO</w:t>
      </w:r>
      <w:r w:rsidR="006C2CAD">
        <w:rPr>
          <w:sz w:val="24"/>
          <w:szCs w:val="24"/>
        </w:rPr>
        <w:t xml:space="preserve">IGŁOWA, OZNACZENIE RECEPTORÓW: </w:t>
      </w:r>
      <w:r w:rsidR="00165454" w:rsidRPr="00935282">
        <w:rPr>
          <w:sz w:val="24"/>
          <w:szCs w:val="24"/>
        </w:rPr>
        <w:t>HER-2 (metodą FISH), HER-2, Ki-67, PR, ER, BADANIA IMMUNOHISTOCHEMICZNE</w:t>
      </w:r>
      <w:r w:rsidR="00165454">
        <w:rPr>
          <w:sz w:val="24"/>
          <w:szCs w:val="24"/>
        </w:rPr>
        <w:t xml:space="preserve"> </w:t>
      </w:r>
      <w:r w:rsidR="00BA5B50" w:rsidRPr="00165454">
        <w:rPr>
          <w:rFonts w:ascii="Times New Roman;serif" w:hAnsi="Times New Roman;serif"/>
          <w:sz w:val="24"/>
          <w:szCs w:val="24"/>
        </w:rPr>
        <w:t>na rze</w:t>
      </w:r>
      <w:r w:rsidR="00165454">
        <w:rPr>
          <w:rFonts w:ascii="Times New Roman;serif" w:hAnsi="Times New Roman;serif"/>
          <w:sz w:val="24"/>
          <w:szCs w:val="24"/>
        </w:rPr>
        <w:t xml:space="preserve">cz Przychodni Specjalistycznej </w:t>
      </w:r>
      <w:r w:rsidR="00BA5B50" w:rsidRPr="00165454">
        <w:rPr>
          <w:rFonts w:ascii="Times New Roman;serif" w:hAnsi="Times New Roman;serif"/>
          <w:sz w:val="24"/>
          <w:szCs w:val="24"/>
        </w:rPr>
        <w:t xml:space="preserve">w Tarnobrzegu </w:t>
      </w:r>
      <w:r w:rsidR="006C2CAD">
        <w:rPr>
          <w:rFonts w:ascii="Times New Roman;serif" w:hAnsi="Times New Roman;serif"/>
          <w:sz w:val="24"/>
          <w:szCs w:val="24"/>
        </w:rPr>
        <w:br/>
      </w:r>
      <w:r w:rsidR="00BA5B50" w:rsidRPr="00165454">
        <w:rPr>
          <w:bCs/>
          <w:sz w:val="24"/>
          <w:szCs w:val="24"/>
        </w:rPr>
        <w:t>w latach 2016-2018</w:t>
      </w:r>
      <w:r w:rsidR="00930CA8" w:rsidRPr="00165454"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ofertą złożoną przez </w:t>
      </w:r>
      <w:r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5454" w:rsidRPr="00165454" w:rsidRDefault="006B7ADB" w:rsidP="00165454">
      <w:pPr>
        <w:pStyle w:val="Tretekstu"/>
        <w:numPr>
          <w:ilvl w:val="0"/>
          <w:numId w:val="12"/>
        </w:numPr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sz w:val="24"/>
          <w:szCs w:val="24"/>
        </w:rPr>
      </w:pPr>
      <w:r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277143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……..2016</w:t>
      </w:r>
      <w:r w:rsidR="00284DE5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 do………………..</w:t>
      </w:r>
      <w:r w:rsidR="00277143"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Pr="00165454" w:rsidRDefault="00AE14C6" w:rsidP="00165454">
      <w:pPr>
        <w:pStyle w:val="Tretekstu"/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r w:rsidRPr="0016545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17E">
      <w:pPr>
        <w:pStyle w:val="Style40"/>
        <w:widowControl/>
        <w:numPr>
          <w:ilvl w:val="0"/>
          <w:numId w:val="2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3B6485" w:rsidRPr="007D5138" w:rsidRDefault="003B6485" w:rsidP="003B6485">
      <w:pPr>
        <w:pStyle w:val="Style38"/>
        <w:widowControl/>
        <w:numPr>
          <w:ilvl w:val="0"/>
          <w:numId w:val="2"/>
        </w:numPr>
        <w:tabs>
          <w:tab w:val="left" w:pos="1426"/>
        </w:tabs>
        <w:spacing w:after="120"/>
        <w:ind w:left="426" w:hanging="426"/>
        <w:rPr>
          <w:rStyle w:val="FontStyle61"/>
          <w:rFonts w:ascii="Times New Roman" w:hAnsi="Times New Roman"/>
          <w:color w:val="000000" w:themeColor="text1"/>
          <w:sz w:val="24"/>
          <w:szCs w:val="24"/>
        </w:rPr>
      </w:pPr>
      <w:r w:rsidRPr="007D5138">
        <w:rPr>
          <w:rStyle w:val="FontStyle61"/>
          <w:rFonts w:ascii="Times New Roman" w:hAnsi="Times New Roman"/>
          <w:sz w:val="24"/>
          <w:szCs w:val="24"/>
        </w:rPr>
        <w:lastRenderedPageBreak/>
        <w:t xml:space="preserve">Wykonawca będzie na własny koszt odbierać materiał do badań co najmniej 3 razy </w:t>
      </w:r>
      <w:r w:rsidR="00C352B5">
        <w:rPr>
          <w:rStyle w:val="FontStyle61"/>
          <w:rFonts w:ascii="Times New Roman" w:hAnsi="Times New Roman"/>
          <w:sz w:val="24"/>
          <w:szCs w:val="24"/>
        </w:rPr>
        <w:br/>
      </w:r>
      <w:r w:rsidRPr="007D5138">
        <w:rPr>
          <w:rStyle w:val="FontStyle61"/>
          <w:rFonts w:ascii="Times New Roman" w:hAnsi="Times New Roman"/>
          <w:sz w:val="24"/>
          <w:szCs w:val="24"/>
        </w:rPr>
        <w:t>w tygodniu oraz dostarczać wyniki Zamawiającemu.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informatycznym poprzez Internet.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niezależnych od Wykonawcy, Wykonawca zobowiązuje się zapewnić realizację zleconych przez Zamawiają</w:t>
      </w:r>
      <w:bookmarkStart w:id="0" w:name="_GoBack"/>
      <w:bookmarkEnd w:id="0"/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cego badań przez podwykonawcę posiadającego wymagane uprawnienia na swój koszt</w:t>
      </w:r>
      <w:r w:rsidR="009621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1C9" w:rsidRPr="0097795F" w:rsidRDefault="006B7ADB" w:rsidP="003B77D1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 do realizacji przedmiotu umowy.</w:t>
      </w:r>
    </w:p>
    <w:p w:rsidR="006B7ADB" w:rsidRPr="007D5B46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Zgodnie z ofertą przetargową łączna wartość 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obowiązywania umowy wyn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Wartość wynagrodzenia obliczona będzie przez Wykonawcę wg rzeczywistej ilości świadczonych usług.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97795F">
      <w:pPr>
        <w:pStyle w:val="Style40"/>
        <w:widowControl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 termin płatności strony przyjmują dzień obciążenia rachunku bankowego Zamawiającego.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odsetki ustawowe za każdy dzień zwłoki.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6B7ADB" w:rsidRPr="00031E23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§4</w:t>
      </w:r>
    </w:p>
    <w:p w:rsidR="006B7ADB" w:rsidRPr="0097795F" w:rsidRDefault="006B7ADB" w:rsidP="00AC117E">
      <w:pPr>
        <w:pStyle w:val="Style40"/>
        <w:widowControl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AC117E">
      <w:pPr>
        <w:pStyle w:val="Style38"/>
        <w:widowControl/>
        <w:numPr>
          <w:ilvl w:val="0"/>
          <w:numId w:val="5"/>
        </w:numPr>
        <w:tabs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9C0AD7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i niezagwarantowanie wykonania go przez podwykonawcę w wysokości 500 zł. Przez niewykonanie badania rozumie się każdorazową odmowę wydania wyników badania Zamawiającemu. Kwota ta nie stanowi wyczerpania roszczeń odszkodowawczych z tego tytułu.</w:t>
      </w:r>
    </w:p>
    <w:p w:rsidR="0022561F" w:rsidRDefault="003C0617" w:rsidP="0022561F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8B0582" w:rsidRPr="00784413" w:rsidRDefault="00950165" w:rsidP="00784413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zawarcia we własnym zakresie umowy </w:t>
      </w:r>
      <w:r w:rsidR="00B846E7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2A4904" w:rsidRPr="002A4904">
        <w:rPr>
          <w:rFonts w:ascii="Times New Roman" w:hAnsi="Times New Roman"/>
          <w:color w:val="000000" w:themeColor="text1"/>
        </w:rPr>
        <w:t>zgodnie z Rozporządzeniem Ministra Finansów z dnia 22 grudnia 2011r roku w sprawie obowiązkowego ubezpieczenia odpowiedzialności cywilnej podmiotu wykonującego działalność leczniczą /Dz.U.</w:t>
      </w:r>
      <w:r w:rsidR="00BA218E">
        <w:rPr>
          <w:rFonts w:ascii="Times New Roman" w:hAnsi="Times New Roman"/>
          <w:color w:val="000000" w:themeColor="text1"/>
        </w:rPr>
        <w:t>20</w:t>
      </w:r>
      <w:r w:rsidR="002A4904" w:rsidRPr="002A4904">
        <w:rPr>
          <w:rFonts w:ascii="Times New Roman" w:hAnsi="Times New Roman"/>
          <w:color w:val="000000" w:themeColor="text1"/>
        </w:rPr>
        <w:t xml:space="preserve">11.293.1729/ </w:t>
      </w:r>
      <w:r w:rsidR="00A71B1B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oraz, że ubezpieczenie to będzie kontynuowane przez cały okres trwania umowy.</w:t>
      </w:r>
    </w:p>
    <w:p w:rsidR="006B7ADB" w:rsidRPr="007D5B46" w:rsidRDefault="00CD1A55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6B7ADB" w:rsidRPr="0097795F" w:rsidRDefault="006B7ADB" w:rsidP="007D5B46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>Regulaminu P</w:t>
      </w:r>
      <w:r w:rsidR="00FA74B7">
        <w:rPr>
          <w:rFonts w:ascii="Times New Roman" w:hAnsi="Times New Roman"/>
          <w:color w:val="000000" w:themeColor="text1"/>
        </w:rPr>
        <w:t>rzeprowadzania Konkursu Ofert</w:t>
      </w:r>
      <w:r w:rsidR="001E6A0A" w:rsidRPr="0097795F">
        <w:rPr>
          <w:rFonts w:ascii="Times New Roman" w:hAnsi="Times New Roman"/>
          <w:color w:val="000000" w:themeColor="text1"/>
        </w:rPr>
        <w:t xml:space="preserve"> </w:t>
      </w:r>
      <w:r w:rsidR="001E6A0A" w:rsidRPr="0097795F">
        <w:rPr>
          <w:rFonts w:ascii="Times New Roman" w:hAnsi="Times New Roman"/>
          <w:bCs/>
          <w:color w:val="000000" w:themeColor="text1"/>
        </w:rPr>
        <w:t xml:space="preserve">na udzielanie świadczeń zdrowotnych w Przychodni Specjalistycznej </w:t>
      </w:r>
      <w:r w:rsidR="00474008">
        <w:rPr>
          <w:rFonts w:ascii="Times New Roman" w:hAnsi="Times New Roman"/>
          <w:bCs/>
          <w:color w:val="000000" w:themeColor="text1"/>
        </w:rPr>
        <w:br/>
      </w:r>
      <w:r w:rsidR="001E6A0A" w:rsidRPr="0097795F">
        <w:rPr>
          <w:rFonts w:ascii="Times New Roman" w:hAnsi="Times New Roman"/>
          <w:bCs/>
          <w:color w:val="000000" w:themeColor="text1"/>
        </w:rPr>
        <w:t>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6B7ADB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może być rozwiązana ze skutkiem natychmiastowym w przypadku stwierdzenia przez Zamawiającego niewykonania usług zawartych w umowie, jak również w przypadku stwierdzenia istotnych uchybień dotyczących 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3E775F" w:rsidRPr="00996535" w:rsidRDefault="003E775F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965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zastrzega sobie prawo </w:t>
      </w:r>
      <w:r w:rsidR="00474008" w:rsidRPr="009965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umowy za 1-miesięcznym okresem wypowiedzenia w przypadku przekroczenia łącznej wartości przedmiotu umowy określonej w </w:t>
      </w:r>
      <w:r w:rsidR="00474008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§</w:t>
      </w:r>
      <w:r w:rsidR="00D74ED2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3 ust. 4 z uwzględnieniem </w:t>
      </w:r>
      <w:r w:rsidR="00474008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§ 1 ust. 3 </w:t>
      </w:r>
      <w:r w:rsidR="00342F9F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</w:t>
      </w:r>
      <w:r w:rsidR="00474008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mowy</w:t>
      </w:r>
      <w:r w:rsidR="00D74ED2" w:rsidRPr="00996535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17E">
      <w:pPr>
        <w:pStyle w:val="Style17"/>
        <w:widowControl/>
        <w:spacing w:line="336" w:lineRule="exact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6B7ADB" w:rsidRPr="007D5B46" w:rsidRDefault="00CD1A55" w:rsidP="005F09D4">
      <w:pPr>
        <w:pStyle w:val="Style4"/>
        <w:widowControl/>
        <w:spacing w:before="163"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17E">
      <w:pPr>
        <w:pStyle w:val="Style17"/>
        <w:widowControl/>
        <w:spacing w:before="82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6B7ADB" w:rsidRPr="007D5B46" w:rsidRDefault="00CD1A55" w:rsidP="0077402B">
      <w:pPr>
        <w:pStyle w:val="Style4"/>
        <w:widowControl/>
        <w:spacing w:before="110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§8</w:t>
      </w:r>
    </w:p>
    <w:p w:rsidR="006B7ADB" w:rsidRPr="0097795F" w:rsidRDefault="00C90FA5" w:rsidP="00AC117E">
      <w:pPr>
        <w:pStyle w:val="Style17"/>
        <w:widowControl/>
        <w:spacing w:line="336" w:lineRule="exac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2F4E48" w:rsidRDefault="00FA585B" w:rsidP="002F4E48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</w:t>
      </w:r>
      <w:r w:rsidR="002F4E4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znik nr 4 –</w:t>
      </w: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Informacja 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Pr="007D5B46" w:rsidRDefault="007D5B46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6B7ADB" w:rsidRPr="007D5B46" w:rsidRDefault="007D5B46" w:rsidP="007D5B46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Fonts w:ascii="Times New Roman" w:hAnsi="Times New Roman" w:cs="Calibri"/>
          <w:color w:val="000000" w:themeColor="text1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5D3AE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ruki </w:t>
      </w:r>
      <w:r w:rsidR="005D3AE6" w:rsidRPr="000D25DA">
        <w:rPr>
          <w:rStyle w:val="FontStyle61"/>
          <w:rFonts w:ascii="Times New Roman" w:hAnsi="Times New Roman"/>
          <w:color w:val="000000" w:themeColor="text1"/>
        </w:rPr>
        <w:t>oraz opakowania do transportu i przechowywania badań patomorfologicznych</w:t>
      </w:r>
      <w:r w:rsidR="005D3AE6">
        <w:rPr>
          <w:rStyle w:val="FontStyle61"/>
          <w:rFonts w:ascii="Times New Roman" w:hAnsi="Times New Roman"/>
          <w:color w:val="000000" w:themeColor="text1"/>
        </w:rPr>
        <w:t>.</w:t>
      </w:r>
    </w:p>
    <w:p w:rsidR="0097795F" w:rsidRPr="0097795F" w:rsidRDefault="0097795F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17E">
      <w:pPr>
        <w:pStyle w:val="Style11"/>
        <w:widowControl/>
        <w:spacing w:before="29"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charset w:val="00"/>
    <w:family w:val="swiss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6FC"/>
    <w:multiLevelType w:val="hybridMultilevel"/>
    <w:tmpl w:val="D58E4C50"/>
    <w:lvl w:ilvl="0" w:tplc="27F8A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3B18"/>
    <w:rsid w:val="00015108"/>
    <w:rsid w:val="00031E23"/>
    <w:rsid w:val="00035D19"/>
    <w:rsid w:val="00050367"/>
    <w:rsid w:val="000735EE"/>
    <w:rsid w:val="000950A4"/>
    <w:rsid w:val="000B78F0"/>
    <w:rsid w:val="00110C85"/>
    <w:rsid w:val="00120250"/>
    <w:rsid w:val="001320C4"/>
    <w:rsid w:val="00165454"/>
    <w:rsid w:val="001E6A0A"/>
    <w:rsid w:val="001F51C2"/>
    <w:rsid w:val="0022561F"/>
    <w:rsid w:val="00250BE8"/>
    <w:rsid w:val="00277143"/>
    <w:rsid w:val="00284DE5"/>
    <w:rsid w:val="002A4904"/>
    <w:rsid w:val="002B2FB1"/>
    <w:rsid w:val="002F4E48"/>
    <w:rsid w:val="003055A2"/>
    <w:rsid w:val="003241C9"/>
    <w:rsid w:val="00342F9F"/>
    <w:rsid w:val="0037250C"/>
    <w:rsid w:val="00374756"/>
    <w:rsid w:val="003B5CE2"/>
    <w:rsid w:val="003B6485"/>
    <w:rsid w:val="003B77D1"/>
    <w:rsid w:val="003C0617"/>
    <w:rsid w:val="003E775F"/>
    <w:rsid w:val="00435EAF"/>
    <w:rsid w:val="00436E52"/>
    <w:rsid w:val="00474008"/>
    <w:rsid w:val="00490B23"/>
    <w:rsid w:val="004958A2"/>
    <w:rsid w:val="004D1722"/>
    <w:rsid w:val="00596902"/>
    <w:rsid w:val="005A7A3C"/>
    <w:rsid w:val="005B6762"/>
    <w:rsid w:val="005D3AE6"/>
    <w:rsid w:val="005F09D4"/>
    <w:rsid w:val="005F5895"/>
    <w:rsid w:val="0063189B"/>
    <w:rsid w:val="00633502"/>
    <w:rsid w:val="00650F65"/>
    <w:rsid w:val="006B7ADB"/>
    <w:rsid w:val="006C2CAD"/>
    <w:rsid w:val="0077402B"/>
    <w:rsid w:val="00780DCF"/>
    <w:rsid w:val="00784413"/>
    <w:rsid w:val="007D5138"/>
    <w:rsid w:val="007D5B46"/>
    <w:rsid w:val="007F0D51"/>
    <w:rsid w:val="00845697"/>
    <w:rsid w:val="0085658F"/>
    <w:rsid w:val="008B0582"/>
    <w:rsid w:val="008B4A2E"/>
    <w:rsid w:val="008D70AF"/>
    <w:rsid w:val="009124DE"/>
    <w:rsid w:val="00930CA8"/>
    <w:rsid w:val="00935282"/>
    <w:rsid w:val="009465A2"/>
    <w:rsid w:val="00950165"/>
    <w:rsid w:val="0096215B"/>
    <w:rsid w:val="0097795F"/>
    <w:rsid w:val="00996535"/>
    <w:rsid w:val="009B7A4F"/>
    <w:rsid w:val="009C0AD7"/>
    <w:rsid w:val="009C2FD5"/>
    <w:rsid w:val="009C35ED"/>
    <w:rsid w:val="00A054A6"/>
    <w:rsid w:val="00A44FA5"/>
    <w:rsid w:val="00A71B1B"/>
    <w:rsid w:val="00AC117E"/>
    <w:rsid w:val="00AE14C6"/>
    <w:rsid w:val="00B737E0"/>
    <w:rsid w:val="00B83B1C"/>
    <w:rsid w:val="00B846E7"/>
    <w:rsid w:val="00B97D0D"/>
    <w:rsid w:val="00BA218E"/>
    <w:rsid w:val="00BA5B50"/>
    <w:rsid w:val="00BB26A3"/>
    <w:rsid w:val="00BE7C7C"/>
    <w:rsid w:val="00C0172D"/>
    <w:rsid w:val="00C352B5"/>
    <w:rsid w:val="00C5770B"/>
    <w:rsid w:val="00C90FA5"/>
    <w:rsid w:val="00C95411"/>
    <w:rsid w:val="00CB5DCF"/>
    <w:rsid w:val="00CD1A55"/>
    <w:rsid w:val="00CF7C5F"/>
    <w:rsid w:val="00D54ECB"/>
    <w:rsid w:val="00D74ED2"/>
    <w:rsid w:val="00DA1677"/>
    <w:rsid w:val="00DA7680"/>
    <w:rsid w:val="00E03DA4"/>
    <w:rsid w:val="00F353D5"/>
    <w:rsid w:val="00F36CF7"/>
    <w:rsid w:val="00F933AD"/>
    <w:rsid w:val="00FA4BAD"/>
    <w:rsid w:val="00FA585B"/>
    <w:rsid w:val="00FA74B7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customStyle="1" w:styleId="Style31">
    <w:name w:val="Style31"/>
    <w:basedOn w:val="Normalny"/>
    <w:rsid w:val="00120250"/>
    <w:pPr>
      <w:spacing w:line="336" w:lineRule="exact"/>
      <w:ind w:hanging="566"/>
      <w:jc w:val="both"/>
    </w:pPr>
  </w:style>
  <w:style w:type="paragraph" w:styleId="Akapitzlist">
    <w:name w:val="List Paragraph"/>
    <w:basedOn w:val="Normalny"/>
    <w:uiPriority w:val="34"/>
    <w:qFormat/>
    <w:rsid w:val="00930C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4904"/>
    <w:pPr>
      <w:widowControl/>
      <w:suppressAutoHyphens w:val="0"/>
      <w:autoSpaceDE/>
      <w:spacing w:before="100" w:beforeAutospacing="1" w:after="119" w:line="240" w:lineRule="auto"/>
    </w:pPr>
    <w:rPr>
      <w:rFonts w:ascii="Times New Roman" w:hAnsi="Times New Roman"/>
      <w:color w:val="000000"/>
      <w:lang w:eastAsia="pl-PL"/>
    </w:rPr>
  </w:style>
  <w:style w:type="paragraph" w:customStyle="1" w:styleId="Tretekstu">
    <w:name w:val="Treść tekstu"/>
    <w:basedOn w:val="Normalny"/>
    <w:rsid w:val="00BA5B50"/>
    <w:pPr>
      <w:widowControl/>
      <w:autoSpaceDE/>
      <w:spacing w:line="259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106</cp:revision>
  <cp:lastPrinted>2016-10-28T07:42:00Z</cp:lastPrinted>
  <dcterms:created xsi:type="dcterms:W3CDTF">2014-06-02T10:00:00Z</dcterms:created>
  <dcterms:modified xsi:type="dcterms:W3CDTF">2016-10-28T07:45:00Z</dcterms:modified>
</cp:coreProperties>
</file>